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66E85157" w:rsidR="00105EC2" w:rsidRPr="00C21106" w:rsidRDefault="00F52D7E" w:rsidP="0042773A">
      <w:pPr>
        <w:tabs>
          <w:tab w:val="left" w:pos="3969"/>
          <w:tab w:val="center" w:pos="4535"/>
          <w:tab w:val="left" w:pos="7125"/>
        </w:tabs>
        <w:spacing w:after="12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b/>
      </w:r>
      <w:r w:rsidR="00105EC2" w:rsidRPr="00C21106">
        <w:rPr>
          <w:rFonts w:asciiTheme="minorHAnsi" w:eastAsia="Verdana" w:hAnsiTheme="minorHAnsi" w:cstheme="minorHAnsi"/>
          <w:sz w:val="20"/>
          <w:szCs w:val="20"/>
        </w:rPr>
        <w:t>zaprasza do złożenia oferty</w:t>
      </w:r>
      <w:r>
        <w:rPr>
          <w:rFonts w:asciiTheme="minorHAnsi" w:eastAsia="Verdana" w:hAnsiTheme="minorHAnsi" w:cstheme="minorHAnsi"/>
          <w:sz w:val="20"/>
          <w:szCs w:val="20"/>
        </w:rPr>
        <w:tab/>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399146F2" w14:textId="55D6BA1E" w:rsidR="00144F60" w:rsidRPr="00462800" w:rsidRDefault="00144F60" w:rsidP="00FE459B">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w:t>
      </w:r>
      <w:r w:rsidR="00FE459B">
        <w:rPr>
          <w:rFonts w:asciiTheme="minorHAnsi" w:hAnsiTheme="minorHAnsi" w:cstheme="minorHAnsi"/>
          <w:sz w:val="20"/>
          <w:szCs w:val="20"/>
          <w:lang w:val="pl-PL"/>
        </w:rPr>
        <w:t>u</w:t>
      </w:r>
      <w:r w:rsidRPr="00C21106">
        <w:rPr>
          <w:rFonts w:asciiTheme="minorHAnsi" w:hAnsiTheme="minorHAnsi" w:cstheme="minorHAnsi"/>
          <w:sz w:val="20"/>
          <w:szCs w:val="20"/>
        </w:rPr>
        <w:t xml:space="preserve"> wpisan</w:t>
      </w:r>
      <w:r w:rsidR="00FE459B">
        <w:rPr>
          <w:rFonts w:asciiTheme="minorHAnsi" w:hAnsiTheme="minorHAnsi" w:cstheme="minorHAnsi"/>
          <w:sz w:val="20"/>
          <w:szCs w:val="20"/>
          <w:lang w:val="pl-PL"/>
        </w:rPr>
        <w:t>ego</w:t>
      </w:r>
      <w:r w:rsidRPr="00C21106">
        <w:rPr>
          <w:rFonts w:asciiTheme="minorHAnsi" w:hAnsiTheme="minorHAnsi" w:cstheme="minorHAnsi"/>
          <w:sz w:val="20"/>
          <w:szCs w:val="20"/>
        </w:rPr>
        <w:t xml:space="preserve">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FE459B">
        <w:rPr>
          <w:rFonts w:asciiTheme="minorHAnsi" w:hAnsiTheme="minorHAnsi" w:cstheme="minorHAnsi"/>
          <w:sz w:val="20"/>
          <w:szCs w:val="20"/>
          <w:lang w:val="pl-PL"/>
        </w:rPr>
        <w:t>u</w:t>
      </w:r>
      <w:r w:rsidRPr="00C21106">
        <w:rPr>
          <w:rFonts w:asciiTheme="minorHAnsi" w:hAnsiTheme="minorHAnsi" w:cstheme="minorHAnsi"/>
          <w:sz w:val="20"/>
          <w:szCs w:val="20"/>
        </w:rPr>
        <w:t xml:space="preserve"> inwestycyjny</w:t>
      </w:r>
      <w:r w:rsidR="00FE459B">
        <w:rPr>
          <w:rFonts w:asciiTheme="minorHAnsi" w:hAnsiTheme="minorHAnsi" w:cstheme="minorHAnsi"/>
          <w:sz w:val="20"/>
          <w:szCs w:val="20"/>
          <w:lang w:val="pl-PL"/>
        </w:rPr>
        <w:t>m</w:t>
      </w:r>
      <w:r w:rsidR="00FE459B">
        <w:rPr>
          <w:rFonts w:asciiTheme="minorHAnsi" w:hAnsiTheme="minorHAnsi" w:cstheme="minorHAnsi"/>
          <w:sz w:val="20"/>
          <w:szCs w:val="20"/>
        </w:rPr>
        <w:t xml:space="preserve"> – projek</w:t>
      </w:r>
      <w:r w:rsidRPr="00C21106">
        <w:rPr>
          <w:rFonts w:asciiTheme="minorHAnsi" w:hAnsiTheme="minorHAnsi" w:cstheme="minorHAnsi"/>
          <w:sz w:val="20"/>
          <w:szCs w:val="20"/>
        </w:rPr>
        <w:t>c</w:t>
      </w:r>
      <w:r w:rsidR="00FE459B">
        <w:rPr>
          <w:rFonts w:asciiTheme="minorHAnsi" w:hAnsiTheme="minorHAnsi" w:cstheme="minorHAnsi"/>
          <w:sz w:val="20"/>
          <w:szCs w:val="20"/>
          <w:lang w:val="pl-PL"/>
        </w:rPr>
        <w:t>ie</w:t>
      </w:r>
      <w:r w:rsidRPr="00C21106">
        <w:rPr>
          <w:rFonts w:asciiTheme="minorHAnsi" w:hAnsiTheme="minorHAnsi" w:cstheme="minorHAnsi"/>
          <w:sz w:val="20"/>
          <w:szCs w:val="20"/>
        </w:rPr>
        <w:t xml:space="preserve"> pod nazwą:</w:t>
      </w:r>
    </w:p>
    <w:p w14:paraId="0D54BA15" w14:textId="425CD2CA" w:rsidR="00462800" w:rsidRPr="00FE459B" w:rsidRDefault="00462800" w:rsidP="00FE459B">
      <w:pPr>
        <w:jc w:val="both"/>
        <w:rPr>
          <w:rFonts w:asciiTheme="minorHAnsi" w:hAnsiTheme="minorHAnsi" w:cstheme="minorHAnsi"/>
          <w:b/>
          <w:sz w:val="20"/>
          <w:szCs w:val="20"/>
        </w:rPr>
      </w:pPr>
      <w:r w:rsidRPr="00FE459B">
        <w:rPr>
          <w:rFonts w:asciiTheme="minorHAnsi" w:hAnsiTheme="minorHAnsi" w:cstheme="minorHAnsi"/>
          <w:b/>
          <w:sz w:val="20"/>
          <w:szCs w:val="20"/>
        </w:rPr>
        <w:t>„Przebudowa i remont konserwatorski wraz z infrastrukturą techniczną budynku Muzeum stylu Zakopiańskiego - Inspiracje im. M. i B. Dembowskich - filii Muzeum Tatrzańskiego</w:t>
      </w:r>
      <w:r w:rsidR="00FE459B">
        <w:rPr>
          <w:rFonts w:asciiTheme="minorHAnsi" w:hAnsiTheme="minorHAnsi" w:cstheme="minorHAnsi"/>
          <w:b/>
          <w:sz w:val="20"/>
          <w:szCs w:val="20"/>
        </w:rPr>
        <w:t>”</w:t>
      </w:r>
    </w:p>
    <w:p w14:paraId="5540EC8B" w14:textId="1DA6869F" w:rsidR="00C60143" w:rsidRPr="00723164" w:rsidRDefault="00C60143" w:rsidP="00FE459B">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22A08113"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1B4069">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001B406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3F5BC1A8"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1B4069">
        <w:rPr>
          <w:rFonts w:asciiTheme="minorHAnsi" w:eastAsia="Verdana" w:hAnsiTheme="minorHAnsi" w:cstheme="minorHAnsi"/>
          <w:sz w:val="20"/>
          <w:szCs w:val="20"/>
        </w:rPr>
        <w:t xml:space="preserve">19.03.2018 </w:t>
      </w:r>
      <w:r w:rsidRPr="00C21106">
        <w:rPr>
          <w:rFonts w:asciiTheme="minorHAnsi" w:eastAsia="Verdana" w:hAnsiTheme="minorHAnsi" w:cstheme="minorHAnsi"/>
          <w:sz w:val="20"/>
          <w:szCs w:val="20"/>
        </w:rPr>
        <w:t>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E17957">
        <w:rPr>
          <w:rFonts w:asciiTheme="minorHAnsi" w:hAnsiTheme="minorHAnsi" w:cstheme="minorHAnsi"/>
          <w:sz w:val="20"/>
          <w:szCs w:val="20"/>
        </w:rPr>
        <w:t>Dz.</w:t>
      </w:r>
      <w:r w:rsidR="000668C6" w:rsidRPr="00E17957">
        <w:rPr>
          <w:rFonts w:asciiTheme="minorHAnsi" w:hAnsiTheme="minorHAnsi" w:cstheme="minorHAnsi"/>
          <w:sz w:val="20"/>
          <w:szCs w:val="20"/>
        </w:rPr>
        <w:t>U</w:t>
      </w:r>
      <w:r w:rsidR="00F075FD" w:rsidRPr="00E17957">
        <w:rPr>
          <w:rFonts w:asciiTheme="minorHAnsi" w:hAnsiTheme="minorHAnsi" w:cstheme="minorHAnsi"/>
          <w:sz w:val="20"/>
          <w:szCs w:val="20"/>
        </w:rPr>
        <w:t>. z 2017 r. poz</w:t>
      </w:r>
      <w:r w:rsidR="00723164" w:rsidRPr="00E17957">
        <w:rPr>
          <w:rFonts w:asciiTheme="minorHAnsi" w:hAnsiTheme="minorHAnsi" w:cstheme="minorHAnsi"/>
          <w:sz w:val="20"/>
          <w:szCs w:val="20"/>
        </w:rPr>
        <w:t>.</w:t>
      </w:r>
      <w:r w:rsidR="00F075FD" w:rsidRPr="00E17957">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0AC3FED8"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D54880">
        <w:rPr>
          <w:rFonts w:asciiTheme="minorHAnsi" w:hAnsiTheme="minorHAnsi" w:cstheme="minorHAnsi"/>
          <w:bCs/>
          <w:sz w:val="20"/>
          <w:szCs w:val="20"/>
        </w:rPr>
        <w:t>:</w:t>
      </w:r>
    </w:p>
    <w:p w14:paraId="6DA41A3B" w14:textId="46219988" w:rsidR="00D54880" w:rsidRPr="00462800" w:rsidRDefault="00462800" w:rsidP="0046280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462800">
        <w:rPr>
          <w:rFonts w:asciiTheme="minorHAnsi" w:hAnsiTheme="minorHAnsi" w:cstheme="minorHAnsi"/>
          <w:b/>
          <w:sz w:val="20"/>
          <w:szCs w:val="20"/>
        </w:rPr>
        <w:t>„Przebudowa i remont konserwatorski wraz z infrastrukturą techniczną budynku Muzeum stylu Zakopiańskiego - Inspiracje im. M.i B. Dembowskic</w:t>
      </w:r>
      <w:r w:rsidR="00FE459B">
        <w:rPr>
          <w:rFonts w:asciiTheme="minorHAnsi" w:hAnsiTheme="minorHAnsi" w:cstheme="minorHAnsi"/>
          <w:b/>
          <w:sz w:val="20"/>
          <w:szCs w:val="20"/>
        </w:rPr>
        <w:t>h - filii Muzeum Tatrzańskiego”</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548291D" w14:textId="77777777" w:rsidR="00FE459B" w:rsidRDefault="006E0312" w:rsidP="00FE459B">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p>
    <w:p w14:paraId="61E0402E" w14:textId="3C5DE9BE" w:rsidR="004A13C2" w:rsidRPr="00FE459B" w:rsidRDefault="004A13C2" w:rsidP="00FE459B">
      <w:pPr>
        <w:widowControl w:val="0"/>
        <w:suppressAutoHyphens/>
        <w:overflowPunct w:val="0"/>
        <w:adjustRightInd w:val="0"/>
        <w:spacing w:after="120"/>
        <w:ind w:left="360"/>
        <w:jc w:val="both"/>
        <w:rPr>
          <w:rFonts w:asciiTheme="minorHAnsi" w:hAnsiTheme="minorHAnsi" w:cstheme="minorHAnsi"/>
          <w:bCs/>
          <w:sz w:val="20"/>
          <w:szCs w:val="20"/>
        </w:rPr>
      </w:pPr>
      <w:r w:rsidRPr="00FE459B">
        <w:rPr>
          <w:rFonts w:asciiTheme="minorHAnsi" w:hAnsiTheme="minorHAnsi" w:cstheme="minorHAnsi"/>
          <w:sz w:val="20"/>
          <w:szCs w:val="20"/>
        </w:rPr>
        <w:t>Muzeum Stylu Zakopiańskiego –Inspiracje im. M. i B. Dembowskich, 34-500 Zakopane ul. Droga do Rojów 6 (budynek wpisany do Rejestru Zabytków pod numerem rejestru A-1100/M)</w:t>
      </w: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2E14DFD6"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w:t>
      </w:r>
      <w:r w:rsidR="00FE459B">
        <w:rPr>
          <w:rFonts w:asciiTheme="minorHAnsi" w:hAnsiTheme="minorHAnsi" w:cstheme="minorHAnsi"/>
          <w:sz w:val="20"/>
          <w:szCs w:val="20"/>
        </w:rPr>
        <w:t>u</w:t>
      </w:r>
      <w:r>
        <w:rPr>
          <w:rFonts w:asciiTheme="minorHAnsi" w:hAnsiTheme="minorHAnsi" w:cstheme="minorHAnsi"/>
          <w:sz w:val="20"/>
          <w:szCs w:val="20"/>
        </w:rPr>
        <w:t>;</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08E0B024"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8D6616">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75EB777B"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4411A9D2" w14:textId="74ACB9E6" w:rsidR="008D6616" w:rsidRPr="00A60EC7" w:rsidRDefault="008D6616"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655E0814"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planuje przeprowadzenie wizji lokalnej. Planowany termin wizji to </w:t>
      </w:r>
      <w:r w:rsidR="008D6616">
        <w:rPr>
          <w:rFonts w:asciiTheme="minorHAnsi" w:hAnsiTheme="minorHAnsi" w:cstheme="minorHAnsi"/>
          <w:bCs/>
          <w:sz w:val="20"/>
          <w:szCs w:val="20"/>
        </w:rPr>
        <w:t>27.03.2018 r.</w:t>
      </w:r>
      <w:r w:rsidR="008D6616"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8D6616">
        <w:rPr>
          <w:rFonts w:asciiTheme="minorHAnsi" w:hAnsiTheme="minorHAnsi" w:cstheme="minorHAnsi"/>
          <w:bCs/>
          <w:sz w:val="20"/>
          <w:szCs w:val="20"/>
        </w:rPr>
        <w:t>10:00</w:t>
      </w:r>
      <w:r w:rsidR="008D6616"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8D6616">
        <w:rPr>
          <w:rFonts w:asciiTheme="minorHAnsi" w:hAnsiTheme="minorHAnsi" w:cstheme="minorHAnsi"/>
          <w:bCs/>
          <w:sz w:val="20"/>
          <w:szCs w:val="20"/>
        </w:rPr>
        <w:t>Teren inwestycji</w:t>
      </w:r>
      <w:r w:rsidR="008D6616" w:rsidRPr="00C21106">
        <w:rPr>
          <w:rFonts w:asciiTheme="minorHAnsi" w:hAnsiTheme="minorHAnsi" w:cstheme="minorHAnsi"/>
          <w:sz w:val="20"/>
          <w:szCs w:val="20"/>
        </w:rPr>
        <w:t>.</w:t>
      </w:r>
      <w:r w:rsidR="008D6616">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w:t>
      </w:r>
      <w:r w:rsidRPr="00C21106">
        <w:rPr>
          <w:rFonts w:asciiTheme="minorHAnsi" w:hAnsiTheme="minorHAnsi" w:cstheme="minorHAnsi"/>
          <w:sz w:val="20"/>
          <w:szCs w:val="20"/>
        </w:rPr>
        <w:lastRenderedPageBreak/>
        <w:t>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180B3A9A" w14:textId="33212DE5" w:rsidR="000C6574" w:rsidRPr="000C6574" w:rsidRDefault="00A77664" w:rsidP="00FE459B">
      <w:p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FE459B">
        <w:rPr>
          <w:rFonts w:asciiTheme="minorHAnsi" w:hAnsiTheme="minorHAnsi" w:cstheme="minorHAnsi"/>
          <w:b/>
          <w:sz w:val="20"/>
          <w:szCs w:val="20"/>
        </w:rPr>
        <w:t>6</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podpisania umowy</w:t>
      </w:r>
      <w:r w:rsidR="00FE459B">
        <w:rPr>
          <w:rFonts w:asciiTheme="minorHAnsi" w:hAnsiTheme="minorHAnsi" w:cstheme="minorHAnsi"/>
          <w:sz w:val="20"/>
          <w:szCs w:val="20"/>
        </w:rPr>
        <w:t>.</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615C9A51"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 xml:space="preserve">nie mniejszej niż </w:t>
      </w:r>
      <w:r w:rsidR="00E17957">
        <w:rPr>
          <w:rFonts w:asciiTheme="minorHAnsi" w:hAnsiTheme="minorHAnsi"/>
          <w:i/>
          <w:sz w:val="20"/>
          <w:lang w:val="pl-PL"/>
        </w:rPr>
        <w:t>300.000,00</w:t>
      </w:r>
      <w:r w:rsidR="00DA31BA"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60AF37E3"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E17957">
        <w:rPr>
          <w:rFonts w:asciiTheme="minorHAnsi" w:hAnsiTheme="minorHAnsi"/>
          <w:i/>
          <w:sz w:val="20"/>
          <w:lang w:val="pl-PL"/>
        </w:rPr>
        <w:t>500.000,00</w:t>
      </w:r>
      <w:r w:rsidR="00DA31BA"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6B7F6F78"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w:t>
      </w:r>
      <w:r w:rsidR="00AD0AB0" w:rsidRPr="00D942CA">
        <w:rPr>
          <w:rFonts w:asciiTheme="minorHAnsi" w:hAnsiTheme="minorHAnsi"/>
          <w:i/>
          <w:sz w:val="20"/>
          <w:lang w:val="pl-PL"/>
        </w:rPr>
        <w:lastRenderedPageBreak/>
        <w:t xml:space="preserve">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 xml:space="preserve">minimum </w:t>
      </w:r>
      <w:r w:rsidR="00E17957">
        <w:rPr>
          <w:rFonts w:asciiTheme="minorHAnsi" w:hAnsiTheme="minorHAnsi"/>
          <w:i/>
          <w:sz w:val="20"/>
          <w:lang w:val="pl-PL"/>
        </w:rPr>
        <w:t>250.000,00</w:t>
      </w:r>
      <w:r w:rsidR="00C40BCC"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lastRenderedPageBreak/>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3281084C"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3BCF365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8D6616">
        <w:rPr>
          <w:rFonts w:asciiTheme="minorHAnsi" w:eastAsia="Verdana" w:hAnsiTheme="minorHAnsi" w:cstheme="minorHAnsi"/>
          <w:sz w:val="20"/>
          <w:szCs w:val="20"/>
        </w:rPr>
        <w:t xml:space="preserve">, </w:t>
      </w:r>
      <w:r w:rsidR="008D6616" w:rsidRPr="00CC30D2">
        <w:rPr>
          <w:rFonts w:asciiTheme="minorHAnsi" w:eastAsia="Verdana" w:hAnsiTheme="minorHAnsi" w:cstheme="minorHAnsi"/>
          <w:sz w:val="20"/>
          <w:szCs w:val="20"/>
        </w:rPr>
        <w:t>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8D6616">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Zamawiający jako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lastRenderedPageBreak/>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1763E7B2"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8D6616">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6EBC4D76"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8D6616" w:rsidRPr="005A37BB">
        <w:rPr>
          <w:rFonts w:asciiTheme="minorHAnsi" w:hAnsiTheme="minorHAnsi" w:cstheme="minorHAnsi"/>
          <w:sz w:val="20"/>
          <w:szCs w:val="20"/>
        </w:rPr>
        <w:t>+ 48 570 776</w:t>
      </w:r>
      <w:r w:rsidR="008D6616">
        <w:rPr>
          <w:rFonts w:asciiTheme="minorHAnsi" w:hAnsiTheme="minorHAnsi" w:cstheme="minorHAnsi"/>
          <w:sz w:val="20"/>
          <w:szCs w:val="20"/>
        </w:rPr>
        <w:t> </w:t>
      </w:r>
      <w:r w:rsidR="008D6616" w:rsidRPr="005A37BB">
        <w:rPr>
          <w:rFonts w:asciiTheme="minorHAnsi" w:hAnsiTheme="minorHAnsi" w:cstheme="minorHAnsi"/>
          <w:sz w:val="20"/>
          <w:szCs w:val="20"/>
        </w:rPr>
        <w:t>222</w:t>
      </w:r>
      <w:r w:rsidR="008D6616">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05F97B6D"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E17957">
        <w:rPr>
          <w:rFonts w:asciiTheme="minorHAnsi" w:hAnsiTheme="minorHAnsi" w:cstheme="minorHAnsi"/>
          <w:sz w:val="20"/>
          <w:szCs w:val="20"/>
        </w:rPr>
        <w:t>1.000</w:t>
      </w:r>
      <w:r w:rsidR="00F117B6"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E17957">
        <w:rPr>
          <w:rFonts w:asciiTheme="minorHAnsi" w:hAnsiTheme="minorHAnsi" w:cstheme="minorHAnsi"/>
          <w:sz w:val="20"/>
          <w:szCs w:val="20"/>
        </w:rPr>
        <w:t>tysiąc</w:t>
      </w:r>
      <w:r w:rsidR="00F117B6"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 xml:space="preserve">Dokumenty opatrzone klauzulą: „Dokument zastrzeżony” powinny być umieszczone w odrębnym </w:t>
      </w:r>
      <w:r w:rsidRPr="00C21106">
        <w:rPr>
          <w:rFonts w:asciiTheme="minorHAnsi" w:eastAsia="Verdana" w:hAnsiTheme="minorHAnsi" w:cstheme="minorHAnsi"/>
          <w:sz w:val="20"/>
          <w:szCs w:val="20"/>
        </w:rPr>
        <w:lastRenderedPageBreak/>
        <w:t>wewnętrznym opakowaniu, trwale ze sobą połączone i ponumerowane. Wykonawca nie może zastrzec informacji, o których mowa w art. 86 ust. 4 ustawy Pzp.</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bookmarkStart w:id="0" w:name="_GoBack"/>
      <w:bookmarkEnd w:id="0"/>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5628C00"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0A1824A"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14:paraId="3F1023C1" w14:textId="14A62C60"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78484D63"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8D6616">
        <w:rPr>
          <w:rFonts w:asciiTheme="minorHAnsi" w:hAnsiTheme="minorHAnsi" w:cstheme="minorHAnsi"/>
          <w:b/>
          <w:sz w:val="20"/>
          <w:szCs w:val="20"/>
          <w:u w:val="single"/>
        </w:rPr>
        <w:t>09.04</w:t>
      </w:r>
      <w:r w:rsidR="008D6616" w:rsidRPr="00C21106">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w:t>
      </w:r>
      <w:r w:rsidRPr="00C21106">
        <w:rPr>
          <w:rFonts w:asciiTheme="minorHAnsi" w:hAnsiTheme="minorHAnsi" w:cstheme="minorHAnsi"/>
          <w:sz w:val="20"/>
          <w:szCs w:val="20"/>
        </w:rPr>
        <w:lastRenderedPageBreak/>
        <w:t xml:space="preserve">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Pr="00E17957" w:rsidRDefault="00DF7494" w:rsidP="00E85B44">
      <w:pPr>
        <w:tabs>
          <w:tab w:val="left" w:pos="284"/>
        </w:tabs>
        <w:spacing w:after="0"/>
        <w:ind w:left="567"/>
        <w:jc w:val="both"/>
        <w:rPr>
          <w:rFonts w:asciiTheme="minorHAnsi" w:hAnsiTheme="minorHAnsi" w:cstheme="minorHAnsi"/>
          <w:b/>
          <w:sz w:val="20"/>
          <w:szCs w:val="20"/>
          <w:u w:val="single"/>
        </w:rPr>
      </w:pPr>
      <w:r w:rsidRPr="00E17957">
        <w:rPr>
          <w:rFonts w:asciiTheme="minorHAnsi" w:hAnsiTheme="minorHAnsi" w:cstheme="minorHAnsi"/>
          <w:sz w:val="20"/>
          <w:szCs w:val="20"/>
        </w:rPr>
        <w:t xml:space="preserve">Oferta w tym kryterium może otrzymać </w:t>
      </w:r>
      <w:r w:rsidRPr="00E17957">
        <w:rPr>
          <w:rFonts w:asciiTheme="minorHAnsi" w:hAnsiTheme="minorHAnsi" w:cstheme="minorHAnsi"/>
          <w:b/>
          <w:sz w:val="20"/>
          <w:szCs w:val="20"/>
          <w:u w:val="single"/>
        </w:rPr>
        <w:t xml:space="preserve">maksymalnie </w:t>
      </w:r>
      <w:r w:rsidR="009C2946" w:rsidRPr="00E17957">
        <w:rPr>
          <w:rFonts w:asciiTheme="minorHAnsi" w:hAnsiTheme="minorHAnsi" w:cstheme="minorHAnsi"/>
          <w:b/>
          <w:sz w:val="20"/>
          <w:szCs w:val="20"/>
          <w:u w:val="single"/>
        </w:rPr>
        <w:t>60</w:t>
      </w:r>
      <w:r w:rsidRPr="00E17957">
        <w:rPr>
          <w:rFonts w:asciiTheme="minorHAnsi" w:hAnsiTheme="minorHAnsi" w:cstheme="minorHAnsi"/>
          <w:b/>
          <w:sz w:val="20"/>
          <w:szCs w:val="20"/>
          <w:u w:val="single"/>
        </w:rPr>
        <w:t xml:space="preserve"> punktów.</w:t>
      </w:r>
    </w:p>
    <w:p w14:paraId="7267722D" w14:textId="6F878194" w:rsidR="00915E2D" w:rsidRPr="00E17957"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E17957" w:rsidRDefault="00915E2D" w:rsidP="00915E2D">
      <w:pPr>
        <w:tabs>
          <w:tab w:val="left" w:pos="284"/>
        </w:tabs>
        <w:spacing w:after="0"/>
        <w:ind w:left="567"/>
        <w:jc w:val="both"/>
        <w:rPr>
          <w:rFonts w:asciiTheme="minorHAnsi" w:hAnsiTheme="minorHAnsi" w:cstheme="minorHAnsi"/>
          <w:b/>
          <w:sz w:val="20"/>
          <w:szCs w:val="20"/>
        </w:rPr>
      </w:pPr>
      <w:r w:rsidRPr="00E17957">
        <w:rPr>
          <w:rFonts w:asciiTheme="minorHAnsi" w:hAnsiTheme="minorHAnsi" w:cstheme="minorHAnsi"/>
          <w:b/>
          <w:sz w:val="20"/>
          <w:szCs w:val="20"/>
        </w:rPr>
        <w:t xml:space="preserve">2) Termin realizacji – </w:t>
      </w:r>
      <w:r w:rsidR="00F81139" w:rsidRPr="00E17957">
        <w:rPr>
          <w:rFonts w:asciiTheme="minorHAnsi" w:hAnsiTheme="minorHAnsi" w:cstheme="minorHAnsi"/>
          <w:b/>
          <w:sz w:val="20"/>
          <w:szCs w:val="20"/>
        </w:rPr>
        <w:t>15</w:t>
      </w:r>
      <w:r w:rsidRPr="00E17957">
        <w:rPr>
          <w:rFonts w:asciiTheme="minorHAnsi" w:hAnsiTheme="minorHAnsi" w:cstheme="minorHAnsi"/>
          <w:b/>
          <w:sz w:val="20"/>
          <w:szCs w:val="20"/>
        </w:rPr>
        <w:t>%</w:t>
      </w:r>
    </w:p>
    <w:p w14:paraId="42965E8B" w14:textId="6B74439C" w:rsidR="00915E2D" w:rsidRPr="00E17957" w:rsidRDefault="00C40BCC"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G</w:t>
      </w:r>
      <w:r w:rsidR="00915E2D" w:rsidRPr="00E17957">
        <w:rPr>
          <w:rFonts w:asciiTheme="minorHAnsi" w:hAnsiTheme="minorHAnsi" w:cstheme="minorHAnsi"/>
          <w:sz w:val="20"/>
          <w:szCs w:val="20"/>
        </w:rPr>
        <w:t>dzie</w:t>
      </w:r>
      <w:r w:rsidRPr="00E17957">
        <w:rPr>
          <w:rFonts w:asciiTheme="minorHAnsi" w:hAnsiTheme="minorHAnsi" w:cstheme="minorHAnsi"/>
          <w:sz w:val="20"/>
          <w:szCs w:val="20"/>
        </w:rPr>
        <w:t xml:space="preserve"> Wykonawca otrzyma następujące ilości punktów</w:t>
      </w:r>
      <w:r w:rsidR="00915E2D" w:rsidRPr="00E17957">
        <w:rPr>
          <w:rFonts w:asciiTheme="minorHAnsi" w:hAnsiTheme="minorHAnsi" w:cstheme="minorHAnsi"/>
          <w:sz w:val="20"/>
          <w:szCs w:val="20"/>
        </w:rPr>
        <w:t xml:space="preserve">: </w:t>
      </w:r>
    </w:p>
    <w:p w14:paraId="1DB5D875" w14:textId="46E0FF72" w:rsidR="00915E2D" w:rsidRPr="00E17957" w:rsidRDefault="00915E2D"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 za zaoferowanie terminu </w:t>
      </w:r>
      <w:r w:rsidRPr="00E17957">
        <w:rPr>
          <w:rFonts w:asciiTheme="minorHAnsi" w:hAnsiTheme="minorHAnsi" w:cstheme="minorHAnsi"/>
          <w:b/>
          <w:sz w:val="20"/>
          <w:szCs w:val="20"/>
          <w:u w:val="single"/>
        </w:rPr>
        <w:t>końcowego</w:t>
      </w:r>
      <w:r w:rsidRPr="00E17957">
        <w:rPr>
          <w:rFonts w:asciiTheme="minorHAnsi" w:hAnsiTheme="minorHAnsi" w:cstheme="minorHAnsi"/>
          <w:sz w:val="20"/>
          <w:szCs w:val="20"/>
        </w:rPr>
        <w:t xml:space="preserve"> realizacji określonego w pkt IV</w:t>
      </w:r>
      <w:r w:rsidR="00E17957" w:rsidRPr="00E17957">
        <w:rPr>
          <w:rFonts w:asciiTheme="minorHAnsi" w:hAnsiTheme="minorHAnsi" w:cstheme="minorHAnsi"/>
          <w:sz w:val="20"/>
          <w:szCs w:val="20"/>
        </w:rPr>
        <w:t xml:space="preserve"> (do 6 miesięcy od dnia podpisania umowy)</w:t>
      </w:r>
      <w:r w:rsidRPr="00E17957">
        <w:rPr>
          <w:rFonts w:asciiTheme="minorHAnsi" w:hAnsiTheme="minorHAnsi" w:cstheme="minorHAnsi"/>
          <w:sz w:val="20"/>
          <w:szCs w:val="20"/>
        </w:rPr>
        <w:t xml:space="preserve"> - 0 pkt,</w:t>
      </w:r>
    </w:p>
    <w:p w14:paraId="2A7048C7" w14:textId="62D9A8F7" w:rsidR="00C40BCC" w:rsidRPr="00E17957" w:rsidRDefault="00915E2D"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 za zaoferowanie terminu końcowego realizacji skróconego </w:t>
      </w:r>
      <w:r w:rsidR="00E17957" w:rsidRPr="00E17957">
        <w:rPr>
          <w:rFonts w:asciiTheme="minorHAnsi" w:hAnsiTheme="minorHAnsi" w:cstheme="minorHAnsi"/>
          <w:sz w:val="20"/>
          <w:szCs w:val="20"/>
        </w:rPr>
        <w:t>do 5 miesięcy i 2 tygodni od dnia podpisania umowy</w:t>
      </w:r>
      <w:r w:rsidRPr="00E17957">
        <w:rPr>
          <w:rFonts w:asciiTheme="minorHAnsi" w:hAnsiTheme="minorHAnsi" w:cstheme="minorHAnsi"/>
          <w:sz w:val="20"/>
          <w:szCs w:val="20"/>
        </w:rPr>
        <w:t xml:space="preserve"> – </w:t>
      </w:r>
      <w:r w:rsidR="00F81139" w:rsidRPr="00E17957">
        <w:rPr>
          <w:rFonts w:asciiTheme="minorHAnsi" w:hAnsiTheme="minorHAnsi" w:cstheme="minorHAnsi"/>
          <w:sz w:val="20"/>
          <w:szCs w:val="20"/>
        </w:rPr>
        <w:t>7,</w:t>
      </w:r>
      <w:r w:rsidR="00C40BCC" w:rsidRPr="00E17957">
        <w:rPr>
          <w:rFonts w:asciiTheme="minorHAnsi" w:hAnsiTheme="minorHAnsi" w:cstheme="minorHAnsi"/>
          <w:sz w:val="20"/>
          <w:szCs w:val="20"/>
        </w:rPr>
        <w:t xml:space="preserve">5 </w:t>
      </w:r>
      <w:r w:rsidRPr="00E17957">
        <w:rPr>
          <w:rFonts w:asciiTheme="minorHAnsi" w:hAnsiTheme="minorHAnsi" w:cstheme="minorHAnsi"/>
          <w:sz w:val="20"/>
          <w:szCs w:val="20"/>
        </w:rPr>
        <w:t>pkt</w:t>
      </w:r>
      <w:r w:rsidR="00C40BCC" w:rsidRPr="00E17957">
        <w:rPr>
          <w:rFonts w:asciiTheme="minorHAnsi" w:hAnsiTheme="minorHAnsi" w:cstheme="minorHAnsi"/>
          <w:sz w:val="20"/>
          <w:szCs w:val="20"/>
        </w:rPr>
        <w:t>,</w:t>
      </w:r>
    </w:p>
    <w:p w14:paraId="643DD1CD" w14:textId="5333EC3D" w:rsidR="00915E2D" w:rsidRPr="00E17957" w:rsidRDefault="00C40BCC"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 za zaoferowanie terminu końcowego realizacji skróconego </w:t>
      </w:r>
      <w:r w:rsidR="00E17957" w:rsidRPr="00E17957">
        <w:rPr>
          <w:rFonts w:asciiTheme="minorHAnsi" w:hAnsiTheme="minorHAnsi" w:cstheme="minorHAnsi"/>
          <w:sz w:val="20"/>
          <w:szCs w:val="20"/>
        </w:rPr>
        <w:t>do 5 miesięcy od dnia podpisania umowy</w:t>
      </w:r>
      <w:r w:rsidRPr="00E17957">
        <w:rPr>
          <w:rFonts w:asciiTheme="minorHAnsi" w:hAnsiTheme="minorHAnsi" w:cstheme="minorHAnsi"/>
          <w:sz w:val="20"/>
          <w:szCs w:val="20"/>
        </w:rPr>
        <w:t xml:space="preserve"> – </w:t>
      </w:r>
      <w:r w:rsidR="00F81139" w:rsidRPr="00E17957">
        <w:rPr>
          <w:rFonts w:asciiTheme="minorHAnsi" w:hAnsiTheme="minorHAnsi" w:cstheme="minorHAnsi"/>
          <w:sz w:val="20"/>
          <w:szCs w:val="20"/>
        </w:rPr>
        <w:t>15</w:t>
      </w:r>
      <w:r w:rsidRPr="00E17957">
        <w:rPr>
          <w:rFonts w:asciiTheme="minorHAnsi" w:hAnsiTheme="minorHAnsi" w:cstheme="minorHAnsi"/>
          <w:sz w:val="20"/>
          <w:szCs w:val="20"/>
        </w:rPr>
        <w:t xml:space="preserve"> pkt.</w:t>
      </w:r>
    </w:p>
    <w:p w14:paraId="32A68263" w14:textId="77777777" w:rsidR="00915E2D" w:rsidRPr="00E17957" w:rsidRDefault="00915E2D" w:rsidP="00915E2D">
      <w:pPr>
        <w:tabs>
          <w:tab w:val="left" w:pos="284"/>
        </w:tabs>
        <w:spacing w:after="0"/>
        <w:jc w:val="both"/>
        <w:rPr>
          <w:rFonts w:asciiTheme="minorHAnsi" w:hAnsiTheme="minorHAnsi" w:cstheme="minorHAnsi"/>
          <w:sz w:val="20"/>
          <w:szCs w:val="20"/>
        </w:rPr>
      </w:pPr>
    </w:p>
    <w:p w14:paraId="38E4CC6F" w14:textId="27358DD3" w:rsidR="00915E2D" w:rsidRPr="00E17957" w:rsidRDefault="00915E2D"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Oferta w tym kryterium może otrzymać </w:t>
      </w:r>
      <w:r w:rsidRPr="00E17957">
        <w:rPr>
          <w:rFonts w:asciiTheme="minorHAnsi" w:hAnsiTheme="minorHAnsi" w:cstheme="minorHAnsi"/>
          <w:b/>
          <w:sz w:val="20"/>
          <w:szCs w:val="20"/>
          <w:u w:val="single"/>
        </w:rPr>
        <w:t xml:space="preserve">maksymalnie </w:t>
      </w:r>
      <w:r w:rsidR="00F81139" w:rsidRPr="00E17957">
        <w:rPr>
          <w:rFonts w:asciiTheme="minorHAnsi" w:hAnsiTheme="minorHAnsi" w:cstheme="minorHAnsi"/>
          <w:b/>
          <w:sz w:val="20"/>
          <w:szCs w:val="20"/>
          <w:u w:val="single"/>
        </w:rPr>
        <w:t xml:space="preserve">15 </w:t>
      </w:r>
      <w:r w:rsidRPr="00E17957">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727966C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8D6616">
        <w:rPr>
          <w:rFonts w:asciiTheme="minorHAnsi" w:hAnsiTheme="minorHAnsi" w:cstheme="minorHAnsi"/>
          <w:bCs/>
          <w:sz w:val="20"/>
          <w:szCs w:val="20"/>
        </w:rPr>
        <w:t>sumę</w:t>
      </w:r>
      <w:r w:rsidR="008D6616"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lastRenderedPageBreak/>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2E70FFC4"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FE459B">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FE459B">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45C68725"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8D6616">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8D6616">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4010CA49"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6C3B633E" w14:textId="77777777" w:rsidR="008D6616"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D6616">
        <w:rPr>
          <w:rFonts w:asciiTheme="minorHAnsi" w:hAnsiTheme="minorHAnsi" w:cstheme="minorHAnsi"/>
          <w:kern w:val="28"/>
          <w:sz w:val="20"/>
          <w:szCs w:val="20"/>
        </w:rPr>
        <w:t>,</w:t>
      </w:r>
    </w:p>
    <w:p w14:paraId="0A1340B8" w14:textId="6D5D27B0" w:rsidR="006D6630" w:rsidRPr="00C21106" w:rsidRDefault="008D6616"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kern w:val="28"/>
          <w:sz w:val="20"/>
          <w:szCs w:val="20"/>
        </w:rPr>
        <w:t>Wzór oświadczenia Wykonawcy, o którym mowa w pkt III.3 SIWZ – załącznik nr 9.</w:t>
      </w: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3DFF28A9" w14:textId="77777777" w:rsidR="00FE459B" w:rsidRPr="00FE459B" w:rsidRDefault="00FE459B" w:rsidP="00FE459B">
      <w:pPr>
        <w:spacing w:after="0"/>
        <w:jc w:val="both"/>
        <w:rPr>
          <w:rFonts w:asciiTheme="minorHAnsi" w:eastAsia="Times New Roman" w:hAnsiTheme="minorHAnsi" w:cstheme="minorHAnsi"/>
          <w:b/>
          <w:bCs/>
          <w:sz w:val="20"/>
          <w:szCs w:val="20"/>
          <w:lang w:val="x-none"/>
        </w:rPr>
      </w:pPr>
      <w:r w:rsidRPr="00FE459B">
        <w:rPr>
          <w:rFonts w:asciiTheme="minorHAnsi" w:eastAsia="Times New Roman" w:hAnsiTheme="minorHAnsi" w:cstheme="minorHAnsi"/>
          <w:b/>
          <w:bCs/>
          <w:sz w:val="20"/>
          <w:szCs w:val="20"/>
          <w:lang w:val="x-none"/>
        </w:rPr>
        <w:t>wykonanie robót budowlano – remontowych budynku wpisanego do rejestru zabytków w zadaniu inwestycyjnym – projekcie pod nazwą:</w:t>
      </w:r>
    </w:p>
    <w:p w14:paraId="00C7BEFA" w14:textId="77777777" w:rsidR="00FE459B" w:rsidRPr="00FE459B" w:rsidRDefault="00FE459B" w:rsidP="00FE459B">
      <w:pPr>
        <w:spacing w:after="0"/>
        <w:jc w:val="both"/>
        <w:rPr>
          <w:rFonts w:asciiTheme="minorHAnsi" w:eastAsia="Times New Roman" w:hAnsiTheme="minorHAnsi" w:cstheme="minorHAnsi"/>
          <w:b/>
          <w:bCs/>
          <w:sz w:val="20"/>
          <w:szCs w:val="20"/>
          <w:lang w:val="x-none"/>
        </w:rPr>
      </w:pPr>
      <w:r w:rsidRPr="00FE459B">
        <w:rPr>
          <w:rFonts w:asciiTheme="minorHAnsi" w:eastAsia="Times New Roman" w:hAnsiTheme="minorHAnsi" w:cstheme="minorHAnsi"/>
          <w:b/>
          <w:bCs/>
          <w:sz w:val="20"/>
          <w:szCs w:val="20"/>
          <w:lang w:val="x-none"/>
        </w:rPr>
        <w:t>„Przebudowa i remont konserwatorski wraz z infrastrukturą techniczną budynku Muzeum stylu Zakopiańskiego - Inspiracje im. M. i B. Dembowskich - filii Muzeum Tatrzańskiego”</w:t>
      </w:r>
    </w:p>
    <w:p w14:paraId="1F1282BC" w14:textId="09F63FA9" w:rsidR="005D6144" w:rsidRPr="003115AA" w:rsidRDefault="00FE459B" w:rsidP="00FE459B">
      <w:pPr>
        <w:spacing w:after="0"/>
        <w:jc w:val="both"/>
        <w:rPr>
          <w:rFonts w:asciiTheme="minorHAnsi" w:hAnsiTheme="minorHAnsi" w:cstheme="minorHAnsi"/>
          <w:sz w:val="20"/>
          <w:szCs w:val="20"/>
          <w:lang w:val="x-none"/>
        </w:rPr>
      </w:pPr>
      <w:r w:rsidRPr="00FE459B">
        <w:rPr>
          <w:rFonts w:asciiTheme="minorHAnsi" w:eastAsia="Times New Roman" w:hAnsiTheme="minorHAnsi" w:cstheme="minorHAnsi"/>
          <w:b/>
          <w:bCs/>
          <w:sz w:val="20"/>
          <w:szCs w:val="20"/>
          <w:lang w:val="x-none"/>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8224BB6" w14:textId="41BD2F89" w:rsidR="006D1411" w:rsidRPr="00C21106" w:rsidRDefault="005D6144"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 xml:space="preserve">, </w:t>
      </w:r>
      <w:r w:rsidR="001B4069">
        <w:rPr>
          <w:rFonts w:asciiTheme="minorHAnsi" w:hAnsiTheme="minorHAnsi" w:cstheme="minorHAnsi"/>
          <w:sz w:val="20"/>
          <w:szCs w:val="20"/>
        </w:rPr>
        <w:t>postępowanie ADM.270-5</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2018</w:t>
      </w:r>
    </w:p>
    <w:p w14:paraId="06BF7D15" w14:textId="77777777" w:rsidR="00CF01FE" w:rsidRPr="00C21106" w:rsidRDefault="00CF01FE" w:rsidP="00FC7BD1">
      <w:pPr>
        <w:spacing w:after="0"/>
        <w:jc w:val="center"/>
        <w:rPr>
          <w:rFonts w:asciiTheme="minorHAnsi" w:hAnsiTheme="minorHAnsi" w:cstheme="minorHAnsi"/>
          <w:bCs/>
          <w:kern w:val="2"/>
          <w:sz w:val="20"/>
          <w:szCs w:val="20"/>
        </w:rPr>
      </w:pP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654E9F9F" w:rsidR="006D1411" w:rsidRPr="00C21106" w:rsidRDefault="008D6616"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AKCEPTUJEMY bez zastrzeżeń postanowienia Specyfikacji Istotnych Warunków Zamówienia (dalej: SIWZ), wraz z wyjaśnieniami i modyfikacjami, i uważamy się za związanych tymi postanowieniami.</w:t>
      </w:r>
      <w:r w:rsidRPr="00C21106">
        <w:rPr>
          <w:rFonts w:asciiTheme="minorHAnsi" w:hAnsiTheme="minorHAnsi" w:cstheme="minorHAnsi"/>
          <w:sz w:val="20"/>
          <w:szCs w:val="20"/>
        </w:rPr>
        <w:t xml:space="preserve">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w:t>
      </w:r>
      <w:r w:rsidRPr="00C21106">
        <w:rPr>
          <w:rFonts w:asciiTheme="minorHAnsi" w:hAnsiTheme="minorHAnsi" w:cstheme="minorHAnsi"/>
          <w:sz w:val="20"/>
          <w:szCs w:val="20"/>
        </w:rPr>
        <w:lastRenderedPageBreak/>
        <w:t>___________ zł netto.</w:t>
      </w:r>
      <w:r w:rsidRPr="00C21106">
        <w:rPr>
          <w:rStyle w:val="Odwoanieprzypisudolnego"/>
          <w:rFonts w:asciiTheme="minorHAnsi" w:hAnsiTheme="minorHAnsi" w:cstheme="minorHAnsi"/>
          <w:sz w:val="20"/>
          <w:szCs w:val="20"/>
        </w:rPr>
        <w:footnoteReference w:id="2"/>
      </w:r>
    </w:p>
    <w:p w14:paraId="31031F91" w14:textId="6FFBE792"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OFERUJEMY </w:t>
      </w:r>
      <w:r w:rsidR="00177647" w:rsidRPr="00C21106">
        <w:rPr>
          <w:rFonts w:asciiTheme="minorHAnsi" w:hAnsiTheme="minorHAnsi" w:cstheme="minorHAnsi"/>
          <w:sz w:val="20"/>
          <w:szCs w:val="20"/>
        </w:rPr>
        <w:t xml:space="preserve">wykonanie zamówienia do </w:t>
      </w:r>
      <w:r w:rsidR="008D6616">
        <w:rPr>
          <w:rFonts w:asciiTheme="minorHAnsi" w:hAnsiTheme="minorHAnsi" w:cstheme="minorHAnsi"/>
          <w:sz w:val="20"/>
          <w:szCs w:val="20"/>
        </w:rPr>
        <w:t xml:space="preserve">6 </w:t>
      </w:r>
      <w:r w:rsidR="00E17957">
        <w:rPr>
          <w:rFonts w:asciiTheme="minorHAnsi" w:hAnsiTheme="minorHAnsi" w:cstheme="minorHAnsi"/>
          <w:sz w:val="20"/>
          <w:szCs w:val="20"/>
        </w:rPr>
        <w:t xml:space="preserve">miesięcy </w:t>
      </w:r>
      <w:r w:rsidR="00643186">
        <w:rPr>
          <w:rFonts w:asciiTheme="minorHAnsi" w:hAnsiTheme="minorHAnsi" w:cstheme="minorHAnsi"/>
          <w:sz w:val="20"/>
          <w:szCs w:val="20"/>
        </w:rPr>
        <w:t xml:space="preserve">/ </w:t>
      </w:r>
      <w:r w:rsidR="00E17957">
        <w:rPr>
          <w:rFonts w:asciiTheme="minorHAnsi" w:hAnsiTheme="minorHAnsi" w:cstheme="minorHAnsi"/>
          <w:sz w:val="20"/>
          <w:szCs w:val="20"/>
        </w:rPr>
        <w:t>5 miesięcy i 2 tygodnie</w:t>
      </w:r>
      <w:r w:rsidR="008D6616">
        <w:rPr>
          <w:rFonts w:asciiTheme="minorHAnsi" w:hAnsiTheme="minorHAnsi" w:cstheme="minorHAnsi"/>
          <w:sz w:val="20"/>
          <w:szCs w:val="20"/>
        </w:rPr>
        <w:t xml:space="preserve"> </w:t>
      </w:r>
      <w:r w:rsidR="00643186">
        <w:rPr>
          <w:rFonts w:asciiTheme="minorHAnsi" w:hAnsiTheme="minorHAnsi" w:cstheme="minorHAnsi"/>
          <w:sz w:val="20"/>
          <w:szCs w:val="20"/>
        </w:rPr>
        <w:t xml:space="preserve">/ </w:t>
      </w:r>
      <w:r w:rsidR="00E17957">
        <w:rPr>
          <w:rFonts w:asciiTheme="minorHAnsi" w:hAnsiTheme="minorHAnsi" w:cstheme="minorHAnsi"/>
          <w:sz w:val="20"/>
          <w:szCs w:val="20"/>
        </w:rPr>
        <w:t>5</w:t>
      </w:r>
      <w:r w:rsidR="008D6616">
        <w:rPr>
          <w:rFonts w:asciiTheme="minorHAnsi" w:hAnsiTheme="minorHAnsi" w:cstheme="minorHAnsi"/>
          <w:sz w:val="20"/>
          <w:szCs w:val="20"/>
        </w:rPr>
        <w:t xml:space="preserve"> </w:t>
      </w:r>
      <w:r w:rsidR="00643186">
        <w:rPr>
          <w:rFonts w:asciiTheme="minorHAnsi" w:hAnsiTheme="minorHAnsi" w:cstheme="minorHAnsi"/>
          <w:sz w:val="20"/>
          <w:szCs w:val="20"/>
        </w:rPr>
        <w:t>miesięcy od dnia podpisania umowy</w:t>
      </w:r>
      <w:r w:rsidR="0007724A" w:rsidRPr="00C21106">
        <w:rPr>
          <w:rStyle w:val="Odwoanieprzypisudolnego"/>
          <w:rFonts w:asciiTheme="minorHAnsi" w:hAnsiTheme="minorHAnsi" w:cstheme="minorHAnsi"/>
          <w:sz w:val="20"/>
          <w:szCs w:val="20"/>
        </w:rPr>
        <w:footnoteReference w:id="3"/>
      </w:r>
      <w:r w:rsidR="00177647" w:rsidRPr="00C21106">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56F791C0"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9F57AD" w14:textId="77777777" w:rsidR="00CA2B71" w:rsidRPr="00C21106" w:rsidRDefault="00CA2B71" w:rsidP="00CA2B71">
      <w:pPr>
        <w:rPr>
          <w:rFonts w:asciiTheme="minorHAnsi" w:hAnsiTheme="minorHAnsi" w:cstheme="minorHAnsi"/>
          <w:sz w:val="20"/>
          <w:szCs w:val="20"/>
        </w:rPr>
      </w:pPr>
    </w:p>
    <w:p w14:paraId="65F37B63" w14:textId="77777777" w:rsidR="00CA2B71" w:rsidRPr="00C21106" w:rsidRDefault="00CA2B71" w:rsidP="00CA2B71">
      <w:pPr>
        <w:rPr>
          <w:rFonts w:asciiTheme="minorHAnsi" w:hAnsiTheme="minorHAnsi" w:cstheme="minorHAnsi"/>
          <w:sz w:val="20"/>
          <w:szCs w:val="20"/>
        </w:rPr>
      </w:pPr>
    </w:p>
    <w:p w14:paraId="48D16266"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1F4FF897" w14:textId="77777777" w:rsidR="00CA2B71" w:rsidRPr="00C21106" w:rsidRDefault="00CA2B71" w:rsidP="00CA2B71">
      <w:pPr>
        <w:spacing w:after="0" w:line="360" w:lineRule="auto"/>
        <w:jc w:val="both"/>
        <w:rPr>
          <w:rFonts w:asciiTheme="minorHAnsi" w:hAnsiTheme="minorHAnsi" w:cstheme="minorHAnsi"/>
          <w:sz w:val="20"/>
          <w:szCs w:val="20"/>
        </w:rPr>
      </w:pP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3FD72ED7" w14:textId="77777777" w:rsidR="00FE459B" w:rsidRPr="00FE459B" w:rsidRDefault="00CA2B71" w:rsidP="00FE459B">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r w:rsidR="00FE459B" w:rsidRPr="00FE459B">
        <w:rPr>
          <w:rFonts w:asciiTheme="minorHAnsi" w:hAnsiTheme="minorHAnsi" w:cstheme="minorHAnsi"/>
          <w:b/>
          <w:sz w:val="20"/>
          <w:szCs w:val="20"/>
        </w:rPr>
        <w:t>wykonanie robót budowlano – remontowych budynku wpisanego do rejestru zabytków w zadaniu inwestycyjnym – projekcie pod nazwą:</w:t>
      </w:r>
    </w:p>
    <w:p w14:paraId="3D2CCDDD" w14:textId="77777777" w:rsidR="00FE459B" w:rsidRPr="00FE459B" w:rsidRDefault="00FE459B" w:rsidP="00FE459B">
      <w:pPr>
        <w:spacing w:after="0" w:line="360" w:lineRule="auto"/>
        <w:jc w:val="both"/>
        <w:rPr>
          <w:rFonts w:asciiTheme="minorHAnsi" w:hAnsiTheme="minorHAnsi" w:cstheme="minorHAnsi"/>
          <w:b/>
          <w:sz w:val="20"/>
          <w:szCs w:val="20"/>
        </w:rPr>
      </w:pPr>
      <w:r w:rsidRPr="00FE459B">
        <w:rPr>
          <w:rFonts w:asciiTheme="minorHAnsi" w:hAnsiTheme="minorHAnsi" w:cstheme="minorHAnsi"/>
          <w:b/>
          <w:sz w:val="20"/>
          <w:szCs w:val="20"/>
        </w:rPr>
        <w:t>„Przebudowa i remont konserwatorski wraz z infrastrukturą techniczną budynku Muzeum stylu Zakopiańskiego - Inspiracje im. M. i B. Dembowskich - filii Muzeum Tatrzańskiego”</w:t>
      </w:r>
    </w:p>
    <w:p w14:paraId="6236B1C6" w14:textId="27E715E5" w:rsidR="00CA2B71" w:rsidRPr="00C21106" w:rsidRDefault="00FE459B" w:rsidP="00FE459B">
      <w:pPr>
        <w:spacing w:after="0" w:line="360" w:lineRule="auto"/>
        <w:jc w:val="both"/>
        <w:rPr>
          <w:rFonts w:asciiTheme="minorHAnsi" w:hAnsiTheme="minorHAnsi" w:cstheme="minorHAnsi"/>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B4069">
        <w:rPr>
          <w:rFonts w:asciiTheme="minorHAnsi" w:hAnsiTheme="minorHAnsi" w:cstheme="minorHAnsi"/>
          <w:sz w:val="20"/>
          <w:szCs w:val="20"/>
        </w:rPr>
        <w:t xml:space="preserve">, </w:t>
      </w:r>
      <w:r w:rsidR="001B4069">
        <w:rPr>
          <w:rFonts w:asciiTheme="minorHAnsi" w:hAnsiTheme="minorHAnsi" w:cstheme="minorHAnsi"/>
          <w:sz w:val="20"/>
          <w:szCs w:val="20"/>
        </w:rPr>
        <w:br/>
        <w:t>postępowanie ADM.270-5</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2018</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7E3274B0" w14:textId="77777777" w:rsidR="00FE459B" w:rsidRPr="00FE459B" w:rsidRDefault="00CA2B71" w:rsidP="00FE459B">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FE459B" w:rsidRPr="00FE459B">
        <w:rPr>
          <w:rFonts w:asciiTheme="minorHAnsi" w:hAnsiTheme="minorHAnsi" w:cstheme="minorHAnsi"/>
          <w:b/>
          <w:sz w:val="20"/>
          <w:szCs w:val="20"/>
        </w:rPr>
        <w:t>wykonanie robót budowlano – remontowych budynku wpisanego do rejestru zabytków w zadaniu inwestycyjnym – projekcie pod nazwą:</w:t>
      </w:r>
    </w:p>
    <w:p w14:paraId="70B3838A" w14:textId="77777777" w:rsidR="00FE459B" w:rsidRPr="00FE459B" w:rsidRDefault="00FE459B" w:rsidP="00FE459B">
      <w:pPr>
        <w:spacing w:after="0" w:line="360" w:lineRule="auto"/>
        <w:jc w:val="both"/>
        <w:rPr>
          <w:rFonts w:asciiTheme="minorHAnsi" w:hAnsiTheme="minorHAnsi" w:cstheme="minorHAnsi"/>
          <w:b/>
          <w:sz w:val="20"/>
          <w:szCs w:val="20"/>
        </w:rPr>
      </w:pPr>
      <w:r w:rsidRPr="00FE459B">
        <w:rPr>
          <w:rFonts w:asciiTheme="minorHAnsi" w:hAnsiTheme="minorHAnsi" w:cstheme="minorHAnsi"/>
          <w:b/>
          <w:sz w:val="20"/>
          <w:szCs w:val="20"/>
        </w:rPr>
        <w:t>„Przebudowa i remont konserwatorski wraz z infrastrukturą techniczną budynku Muzeum stylu Zakopiańskiego - Inspiracje im. M. i B. Dembowskich - filii Muzeum Tatrzańskiego”</w:t>
      </w:r>
    </w:p>
    <w:p w14:paraId="3394E443" w14:textId="41F14E8A" w:rsidR="00CA2B71" w:rsidRPr="00C21106" w:rsidRDefault="00FE459B" w:rsidP="00FE459B">
      <w:pPr>
        <w:spacing w:after="0" w:line="360" w:lineRule="auto"/>
        <w:jc w:val="both"/>
        <w:rPr>
          <w:rFonts w:asciiTheme="minorHAnsi" w:hAnsiTheme="minorHAnsi" w:cstheme="minorHAnsi"/>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B4069">
        <w:rPr>
          <w:rFonts w:asciiTheme="minorHAnsi" w:hAnsiTheme="minorHAnsi" w:cstheme="minorHAnsi"/>
          <w:sz w:val="20"/>
          <w:szCs w:val="20"/>
        </w:rPr>
        <w:t xml:space="preserve">, </w:t>
      </w:r>
      <w:r w:rsidR="001B4069">
        <w:rPr>
          <w:rFonts w:asciiTheme="minorHAnsi" w:hAnsiTheme="minorHAnsi" w:cstheme="minorHAnsi"/>
          <w:sz w:val="20"/>
          <w:szCs w:val="20"/>
        </w:rPr>
        <w:br/>
        <w:t>postępowanie ADM.270-5</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2-18</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1B8E767E" w14:textId="214022B5" w:rsidR="008057FD" w:rsidRDefault="00CA2B71" w:rsidP="001B4069">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71F76EB2" w14:textId="03E5FBD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6E39163F" w14:textId="5BF42ED3" w:rsidR="00FE459B" w:rsidRPr="00FE459B" w:rsidRDefault="00FE459B" w:rsidP="00FE459B">
      <w:pPr>
        <w:spacing w:after="120"/>
        <w:ind w:left="360"/>
        <w:jc w:val="both"/>
        <w:rPr>
          <w:rFonts w:asciiTheme="minorHAnsi" w:hAnsiTheme="minorHAnsi" w:cstheme="minorHAnsi"/>
          <w:b/>
          <w:sz w:val="20"/>
          <w:szCs w:val="20"/>
        </w:rPr>
      </w:pPr>
      <w:r w:rsidRPr="00FE459B">
        <w:rPr>
          <w:rFonts w:asciiTheme="minorHAnsi" w:hAnsiTheme="minorHAnsi" w:cstheme="minorHAnsi"/>
          <w:b/>
          <w:sz w:val="20"/>
          <w:szCs w:val="20"/>
        </w:rPr>
        <w:t>„Przebudowa i remont konserwatorski wraz z infrastrukturą techniczną budynku Muzeum stylu Zakopiańskiego - Inspiracje im. M. i B. Dembowskich - filii Muzeum Tatrzańskiego”</w:t>
      </w:r>
    </w:p>
    <w:p w14:paraId="7C36B453" w14:textId="1F175D42" w:rsidR="004E008F" w:rsidRPr="00723164" w:rsidRDefault="00FE459B" w:rsidP="00FE459B">
      <w:pPr>
        <w:spacing w:after="120"/>
        <w:ind w:left="360"/>
        <w:jc w:val="both"/>
        <w:rPr>
          <w:rFonts w:asciiTheme="minorHAnsi" w:hAnsiTheme="minorHAnsi" w:cstheme="minorHAnsi"/>
          <w:b/>
          <w:bCs/>
          <w:kern w:val="2"/>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3351B8EE"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8D6616">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8D6616">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Harmonogram powinien uwzględniać</w:t>
      </w:r>
      <w:r w:rsidR="00FB267E">
        <w:rPr>
          <w:rFonts w:asciiTheme="minorHAnsi" w:hAnsiTheme="minorHAnsi" w:cstheme="minorHAnsi"/>
          <w:sz w:val="20"/>
          <w:szCs w:val="20"/>
        </w:rPr>
        <w:t xml:space="preserve"> wymagania SIWZ w tym zakresie, a także</w:t>
      </w:r>
      <w:r w:rsidR="00F3445E">
        <w:rPr>
          <w:rFonts w:asciiTheme="minorHAnsi" w:hAnsiTheme="minorHAnsi" w:cstheme="minorHAnsi"/>
          <w:sz w:val="20"/>
          <w:szCs w:val="20"/>
        </w:rPr>
        <w:t xml:space="preserve">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lastRenderedPageBreak/>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lastRenderedPageBreak/>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xml:space="preserve">, w tym projektantami robót </w:t>
      </w:r>
      <w:r w:rsidR="00A7353D" w:rsidRPr="00CD6876">
        <w:rPr>
          <w:rFonts w:asciiTheme="minorHAnsi" w:hAnsiTheme="minorHAnsi"/>
          <w:sz w:val="20"/>
          <w:lang w:val="pl-PL"/>
        </w:rPr>
        <w:lastRenderedPageBreak/>
        <w:t>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2DEFBE02"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71157941" w:rsidR="00E2060B" w:rsidRPr="00CD6876" w:rsidRDefault="008D6616"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5938C18C" w:rsidR="00AD55AB" w:rsidRPr="00CD6876" w:rsidRDefault="008D6616" w:rsidP="00B34D1B">
      <w:pPr>
        <w:pStyle w:val="Tekstpodstawowy"/>
        <w:numPr>
          <w:ilvl w:val="2"/>
          <w:numId w:val="49"/>
        </w:numPr>
        <w:jc w:val="both"/>
        <w:rPr>
          <w:rFonts w:asciiTheme="minorHAnsi" w:hAnsiTheme="minorHAnsi"/>
          <w:sz w:val="20"/>
          <w:lang w:val="pl-PL"/>
        </w:rPr>
      </w:pPr>
      <w:r w:rsidRPr="008D6616">
        <w:rPr>
          <w:rFonts w:asciiTheme="minorHAnsi" w:hAnsiTheme="minorHAnsi"/>
          <w:sz w:val="20"/>
          <w:lang w:val="pl-PL"/>
        </w:rPr>
        <w:t xml:space="preserve"> </w:t>
      </w: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umowach tych termin 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FE6B7A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lang w:val="pl-PL"/>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lang w:val="pl-PL"/>
        </w:rPr>
        <w:t>P</w:t>
      </w:r>
      <w:r w:rsidRPr="00C21106">
        <w:rPr>
          <w:rFonts w:asciiTheme="minorHAnsi" w:hAnsiTheme="minorHAnsi" w:cstheme="minorHAnsi"/>
          <w:sz w:val="20"/>
          <w:szCs w:val="20"/>
        </w:rPr>
        <w:t xml:space="preserve">odwykonawca lub </w:t>
      </w:r>
      <w:r w:rsidRPr="00CD6876">
        <w:rPr>
          <w:rFonts w:asciiTheme="minorHAnsi" w:hAnsiTheme="minorHAnsi"/>
          <w:sz w:val="20"/>
          <w:lang w:val="pl-PL"/>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lang w:val="pl-PL"/>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3BE1E25E"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8D6616">
        <w:rPr>
          <w:rFonts w:asciiTheme="minorHAnsi" w:hAnsiTheme="minorHAnsi" w:cstheme="minorHAnsi"/>
          <w:sz w:val="20"/>
          <w:szCs w:val="20"/>
          <w:lang w:val="pl-PL"/>
        </w:rPr>
        <w:t xml:space="preserve">Pierwsza faktura częściowa powinna obejmować prace wykonane i odebrane do dnia 31.08.2018 r.,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63B5F156"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lastRenderedPageBreak/>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55F84B21"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8D6616">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8D6616">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376278DA"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414ED67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64499179"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E93119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w:t>
      </w:r>
      <w:r w:rsidR="00A74C76">
        <w:rPr>
          <w:rFonts w:asciiTheme="minorHAnsi" w:hAnsiTheme="minorHAnsi" w:cstheme="minorHAnsi"/>
          <w:sz w:val="20"/>
          <w:szCs w:val="20"/>
          <w:lang w:val="pl-PL"/>
        </w:rPr>
        <w:t xml:space="preserve">to odbiorze </w:t>
      </w:r>
      <w:r w:rsidRPr="00C21106">
        <w:rPr>
          <w:rFonts w:asciiTheme="minorHAnsi" w:hAnsiTheme="minorHAnsi" w:cstheme="minorHAnsi"/>
          <w:sz w:val="20"/>
          <w:szCs w:val="20"/>
        </w:rPr>
        <w:t xml:space="preserve">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50E9B571"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8D6616">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Niezależnie od realizacji powyższych uprawnień, Zamawiający będzie uprawniony do naliczenia Wykonawcy kar umownych, o których mowa w § 12 ust. 1 pkt 1 lit b).</w:t>
      </w:r>
    </w:p>
    <w:p w14:paraId="1BF9CC60" w14:textId="6486DB9E"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lastRenderedPageBreak/>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698BF51B"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5F2925">
        <w:rPr>
          <w:rFonts w:asciiTheme="minorHAnsi" w:hAnsiTheme="minorHAnsi"/>
          <w:i/>
          <w:sz w:val="20"/>
          <w:lang w:val="pl-PL"/>
        </w:rPr>
        <w:t>500.000,00</w:t>
      </w:r>
      <w:r w:rsidR="005970DF"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1F7ECF57"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3946F688"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za brak przedstawienia polisy ubezpieczeniowej zgodnej z wymaganiami § 11 ust. 1</w:t>
      </w:r>
      <w:r w:rsidR="00D83101">
        <w:rPr>
          <w:rFonts w:asciiTheme="minorHAnsi" w:hAnsiTheme="minorHAnsi"/>
          <w:sz w:val="20"/>
          <w:lang w:val="pl-PL"/>
        </w:rPr>
        <w:t xml:space="preserve"> lub § 11 ust. 2</w:t>
      </w:r>
      <w:r w:rsidRPr="00CD6876">
        <w:rPr>
          <w:rFonts w:asciiTheme="minorHAnsi" w:hAnsiTheme="minorHAnsi"/>
          <w:sz w:val="20"/>
          <w:lang w:val="pl-PL"/>
        </w:rPr>
        <w:t xml:space="preserve"> w przypadku, o którym mowa w § 11 ust. </w:t>
      </w:r>
      <w:r w:rsidR="00D83101">
        <w:rPr>
          <w:rFonts w:asciiTheme="minorHAnsi" w:hAnsiTheme="minorHAnsi"/>
          <w:sz w:val="20"/>
          <w:lang w:val="pl-PL"/>
        </w:rPr>
        <w:t>3</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lub za brak przedłożenia prawidłowego zabezpieczenia należytego wykonania umowy w sytuacjach określonych w § 13 ust. 4 lub 5 – w wysokości </w:t>
      </w:r>
      <w:r w:rsidR="008D6616">
        <w:rPr>
          <w:rFonts w:asciiTheme="minorHAnsi" w:hAnsiTheme="minorHAnsi"/>
          <w:sz w:val="20"/>
          <w:lang w:val="pl-PL"/>
        </w:rPr>
        <w:t>2</w:t>
      </w:r>
      <w:r w:rsidRPr="00CD6876">
        <w:rPr>
          <w:rFonts w:asciiTheme="minorHAnsi" w:hAnsiTheme="minorHAnsi"/>
          <w:sz w:val="20"/>
          <w:lang w:val="pl-PL"/>
        </w:rPr>
        <w:t>.000,00 złotych za każde stwierdzone naruszenie,</w:t>
      </w:r>
    </w:p>
    <w:p w14:paraId="61E2DBD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za brak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 – w wysokości 20.000,00 złotych za każde stwierdzone naruszenie,</w:t>
      </w:r>
    </w:p>
    <w:p w14:paraId="5718288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zmiany umowy o podwykonawstwo w zakresie terminu zapłaty – w wysokości 1.000,00 złotych za każde stwierdzone naruszenie,</w:t>
      </w:r>
    </w:p>
    <w:p w14:paraId="4FC9205E" w14:textId="726CA48F"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niewykonanie lub nienależyte wykonanie obowiązków dotyczących zatrudnienia personelu na podstawie umowy o pracę, stosownie do § 3 </w:t>
      </w:r>
      <w:r w:rsidR="00D83101">
        <w:rPr>
          <w:rFonts w:asciiTheme="minorHAnsi" w:hAnsiTheme="minorHAnsi"/>
          <w:sz w:val="20"/>
          <w:lang w:val="pl-PL"/>
        </w:rPr>
        <w:t>pkt</w:t>
      </w:r>
      <w:r w:rsidRPr="00CD6876">
        <w:rPr>
          <w:rFonts w:asciiTheme="minorHAnsi" w:hAnsiTheme="minorHAnsi"/>
          <w:sz w:val="20"/>
          <w:lang w:val="pl-PL"/>
        </w:rPr>
        <w:t xml:space="preserve"> 2 lit. </w:t>
      </w:r>
      <w:r w:rsidR="00D83101">
        <w:rPr>
          <w:rFonts w:asciiTheme="minorHAnsi" w:hAnsiTheme="minorHAnsi"/>
          <w:sz w:val="20"/>
          <w:lang w:val="pl-PL"/>
        </w:rPr>
        <w:t>w</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 w wysokości </w:t>
      </w:r>
      <w:r w:rsidR="008D6616">
        <w:rPr>
          <w:rFonts w:asciiTheme="minorHAnsi" w:hAnsiTheme="minorHAnsi"/>
          <w:sz w:val="20"/>
          <w:lang w:val="pl-PL"/>
        </w:rPr>
        <w:t>2</w:t>
      </w:r>
      <w:r w:rsidRPr="00CD6876">
        <w:rPr>
          <w:rFonts w:asciiTheme="minorHAnsi" w:hAnsiTheme="minorHAnsi"/>
          <w:sz w:val="20"/>
          <w:lang w:val="pl-PL"/>
        </w:rPr>
        <w:t>.000,00 złotych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lastRenderedPageBreak/>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 xml:space="preserve">dokumentacji </w:t>
      </w:r>
      <w:r w:rsidR="00FE603C">
        <w:rPr>
          <w:rFonts w:asciiTheme="minorHAnsi" w:hAnsiTheme="minorHAnsi" w:cstheme="minorHAnsi"/>
          <w:color w:val="auto"/>
          <w:sz w:val="20"/>
          <w:szCs w:val="20"/>
        </w:rPr>
        <w:lastRenderedPageBreak/>
        <w:t>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77777777"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 </w:t>
      </w:r>
      <w:r w:rsidRPr="00CD6876">
        <w:rPr>
          <w:rFonts w:asciiTheme="minorHAnsi" w:hAnsiTheme="minorHAnsi"/>
          <w:sz w:val="20"/>
          <w:lang w:val="pl-PL"/>
        </w:rPr>
        <w:t>oferta Wykonawcy z dnia ………………… r.,</w:t>
      </w:r>
    </w:p>
    <w:p w14:paraId="3BD4504A"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7F2A29F4" w14:textId="77777777" w:rsidR="00FE459B" w:rsidRPr="00FE459B" w:rsidRDefault="005D6144" w:rsidP="00FE459B">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FE459B" w:rsidRPr="00FE459B">
        <w:rPr>
          <w:rFonts w:asciiTheme="minorHAnsi" w:hAnsiTheme="minorHAnsi" w:cstheme="minorHAnsi"/>
          <w:sz w:val="20"/>
          <w:szCs w:val="20"/>
        </w:rPr>
        <w:t>wykonanie robót budowlano – remontowych budynku wpisanego do rejestru zabytków w zadaniu inwestycyjnym – projekcie pod nazwą:</w:t>
      </w:r>
    </w:p>
    <w:p w14:paraId="0F987938" w14:textId="77777777" w:rsidR="00FE459B" w:rsidRPr="00FE459B" w:rsidRDefault="00FE459B" w:rsidP="00FE459B">
      <w:pPr>
        <w:spacing w:after="60"/>
        <w:jc w:val="center"/>
        <w:rPr>
          <w:rFonts w:asciiTheme="minorHAnsi" w:hAnsiTheme="minorHAnsi" w:cstheme="minorHAnsi"/>
          <w:sz w:val="20"/>
          <w:szCs w:val="20"/>
        </w:rPr>
      </w:pPr>
      <w:r w:rsidRPr="00FE459B">
        <w:rPr>
          <w:rFonts w:asciiTheme="minorHAnsi" w:hAnsiTheme="minorHAnsi" w:cstheme="minorHAnsi"/>
          <w:sz w:val="20"/>
          <w:szCs w:val="20"/>
        </w:rPr>
        <w:t>„Przebudowa i remont konserwatorski wraz z infrastrukturą techniczną budynku Muzeum stylu Zakopiańskiego - Inspiracje im. M. i B. Dembowskich - filii Muzeum Tatrzańskiego”</w:t>
      </w:r>
    </w:p>
    <w:p w14:paraId="175322D2" w14:textId="676F0B52" w:rsidR="005D6144" w:rsidRDefault="00FE459B" w:rsidP="00FE459B">
      <w:pPr>
        <w:spacing w:after="60"/>
        <w:jc w:val="center"/>
        <w:rPr>
          <w:rFonts w:asciiTheme="minorHAnsi" w:hAnsiTheme="minorHAnsi" w:cstheme="minorHAnsi"/>
          <w:sz w:val="20"/>
          <w:szCs w:val="20"/>
        </w:rPr>
      </w:pPr>
      <w:r w:rsidRPr="00FE459B">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sz w:val="20"/>
          <w:szCs w:val="20"/>
        </w:rPr>
        <w:t xml:space="preserve">, </w:t>
      </w:r>
    </w:p>
    <w:p w14:paraId="5C72D847" w14:textId="1B8D5BE4" w:rsidR="00780BA9" w:rsidRPr="00C21106" w:rsidRDefault="001B4069"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ADM.270-5/2018</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5A6FA454"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080023E7"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FB15CF" w:rsidRPr="00C21106" w14:paraId="15E5F0E6" w14:textId="77777777" w:rsidTr="005F2925">
        <w:trPr>
          <w:cantSplit/>
          <w:trHeight w:val="700"/>
        </w:trPr>
        <w:tc>
          <w:tcPr>
            <w:tcW w:w="271" w:type="pct"/>
            <w:tcBorders>
              <w:bottom w:val="single" w:sz="4" w:space="0" w:color="auto"/>
            </w:tcBorders>
            <w:vAlign w:val="center"/>
          </w:tcPr>
          <w:p w14:paraId="086E124A"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FB15CF" w:rsidRPr="00C21106" w:rsidRDefault="00FB15CF"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FB15CF" w:rsidRPr="00C21106" w:rsidRDefault="00FB15CF"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79758804" w14:textId="77777777" w:rsidR="00FB15CF" w:rsidRDefault="00FB15CF" w:rsidP="00FB15CF">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 xml:space="preserve">Wartość robót </w:t>
            </w:r>
          </w:p>
          <w:p w14:paraId="30D8CD5D" w14:textId="2CF00075" w:rsidR="00FB15CF" w:rsidRPr="00C21106" w:rsidRDefault="00FB15CF" w:rsidP="00FB15CF">
            <w:pPr>
              <w:pStyle w:val="Tekstpodstawowy"/>
              <w:spacing w:after="0"/>
              <w:jc w:val="center"/>
              <w:rPr>
                <w:rFonts w:asciiTheme="minorHAnsi" w:hAnsiTheme="minorHAnsi" w:cstheme="minorHAnsi"/>
                <w:b/>
                <w:bCs/>
                <w:sz w:val="20"/>
                <w:szCs w:val="20"/>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74C125EC"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FB15CF" w:rsidRPr="00C21106" w:rsidRDefault="00FB15CF"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FB15CF" w:rsidRPr="00C21106" w14:paraId="217635FC" w14:textId="77777777" w:rsidTr="005F2925">
        <w:tc>
          <w:tcPr>
            <w:tcW w:w="271" w:type="pct"/>
          </w:tcPr>
          <w:p w14:paraId="31575962"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4A254759" w14:textId="0E4E5DDA" w:rsidR="00FB15CF" w:rsidRPr="005F2925" w:rsidRDefault="00FB15CF"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084B41BB"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FB15CF" w:rsidRPr="00C21106" w14:paraId="1A996AD2" w14:textId="77777777" w:rsidTr="005F2925">
        <w:trPr>
          <w:trHeight w:val="1314"/>
        </w:trPr>
        <w:tc>
          <w:tcPr>
            <w:tcW w:w="271" w:type="pct"/>
          </w:tcPr>
          <w:p w14:paraId="4F01C55C" w14:textId="77777777"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FB15CF" w:rsidRPr="00C21106" w:rsidRDefault="00FB15CF" w:rsidP="00FC7BD1">
            <w:pPr>
              <w:pStyle w:val="Tekstpodstawowy"/>
              <w:spacing w:after="0"/>
              <w:jc w:val="both"/>
              <w:rPr>
                <w:rFonts w:asciiTheme="minorHAnsi" w:hAnsiTheme="minorHAnsi" w:cstheme="minorHAnsi"/>
                <w:sz w:val="20"/>
                <w:szCs w:val="20"/>
              </w:rPr>
            </w:pPr>
          </w:p>
          <w:p w14:paraId="36463FFB" w14:textId="4F73F23C"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FB15CF" w:rsidRPr="00C21106" w:rsidRDefault="00FB15CF"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FB15CF" w:rsidRPr="00C21106" w:rsidRDefault="00FB15CF" w:rsidP="00FC7BD1">
            <w:pPr>
              <w:pStyle w:val="Tekstpodstawowy"/>
              <w:spacing w:after="0"/>
              <w:jc w:val="both"/>
              <w:rPr>
                <w:rFonts w:asciiTheme="minorHAnsi" w:hAnsiTheme="minorHAnsi" w:cstheme="minorHAnsi"/>
                <w:sz w:val="20"/>
                <w:szCs w:val="20"/>
              </w:rPr>
            </w:pPr>
          </w:p>
        </w:tc>
        <w:tc>
          <w:tcPr>
            <w:tcW w:w="922" w:type="pct"/>
          </w:tcPr>
          <w:p w14:paraId="0DFEC64C"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132F05D0"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9996A32" w14:textId="77777777" w:rsidR="00FB15CF" w:rsidRPr="00C21106" w:rsidRDefault="00FB15CF"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FB15CF" w:rsidRPr="00C21106" w:rsidRDefault="00FB15CF"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3890805E" w14:textId="3352CBE6"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FB15CF" w:rsidRPr="00C21106" w14:paraId="00B7CD6E" w14:textId="77777777" w:rsidTr="005F2925">
        <w:trPr>
          <w:trHeight w:val="939"/>
        </w:trPr>
        <w:tc>
          <w:tcPr>
            <w:tcW w:w="271" w:type="pct"/>
          </w:tcPr>
          <w:p w14:paraId="0AA3B782" w14:textId="77777777"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FB15CF" w:rsidRPr="00C21106" w:rsidRDefault="00FB15CF" w:rsidP="00FC7BD1">
            <w:pPr>
              <w:pStyle w:val="Tekstpodstawowy"/>
              <w:spacing w:after="0"/>
              <w:jc w:val="both"/>
              <w:rPr>
                <w:rFonts w:asciiTheme="minorHAnsi" w:hAnsiTheme="minorHAnsi" w:cstheme="minorHAnsi"/>
                <w:sz w:val="20"/>
                <w:szCs w:val="20"/>
              </w:rPr>
            </w:pPr>
          </w:p>
          <w:p w14:paraId="0DA5C8CC" w14:textId="6D163EB3"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FB15CF" w:rsidRPr="00C21106" w:rsidRDefault="00FB15CF"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FB15CF" w:rsidRPr="00C21106" w:rsidRDefault="00FB15CF" w:rsidP="00FC7BD1">
            <w:pPr>
              <w:pStyle w:val="Tekstpodstawowy"/>
              <w:spacing w:after="0"/>
              <w:jc w:val="both"/>
              <w:rPr>
                <w:rFonts w:asciiTheme="minorHAnsi" w:hAnsiTheme="minorHAnsi" w:cstheme="minorHAnsi"/>
                <w:sz w:val="20"/>
                <w:szCs w:val="20"/>
              </w:rPr>
            </w:pPr>
          </w:p>
        </w:tc>
        <w:tc>
          <w:tcPr>
            <w:tcW w:w="922" w:type="pct"/>
          </w:tcPr>
          <w:p w14:paraId="53EB004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0209FAE6"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497FB0DF" w14:textId="77777777" w:rsidR="00FB15CF" w:rsidRPr="00C21106" w:rsidRDefault="00FB15CF"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FB15CF" w:rsidRPr="00C21106" w:rsidRDefault="00FB15CF"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604C9A1" w14:textId="36FB6CC0"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2650A152" w14:textId="77777777" w:rsidR="00476FA6" w:rsidRPr="00C21106" w:rsidRDefault="00476FA6" w:rsidP="00FC7BD1">
      <w:pPr>
        <w:spacing w:after="60"/>
        <w:jc w:val="both"/>
        <w:rPr>
          <w:rFonts w:asciiTheme="minorHAnsi" w:hAnsiTheme="minorHAnsi" w:cstheme="minorHAnsi"/>
          <w:sz w:val="20"/>
          <w:szCs w:val="20"/>
        </w:rPr>
      </w:pPr>
    </w:p>
    <w:p w14:paraId="7E498EA5"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B7CE43C" w14:textId="77777777" w:rsidR="00551111" w:rsidRPr="00C21106" w:rsidRDefault="00551111" w:rsidP="00FC7BD1">
      <w:pPr>
        <w:pStyle w:val="Akapitzlist"/>
        <w:spacing w:after="60"/>
        <w:ind w:left="0"/>
        <w:rPr>
          <w:rFonts w:asciiTheme="minorHAnsi" w:hAnsiTheme="minorHAnsi" w:cstheme="minorHAnsi"/>
          <w:sz w:val="20"/>
          <w:szCs w:val="20"/>
        </w:rPr>
      </w:pPr>
    </w:p>
    <w:p w14:paraId="114C9CA7" w14:textId="77777777" w:rsidR="00551111" w:rsidRPr="00C21106" w:rsidRDefault="00551111" w:rsidP="00FC7BD1">
      <w:pPr>
        <w:pStyle w:val="Akapitzlist"/>
        <w:spacing w:after="60"/>
        <w:ind w:left="0"/>
        <w:rPr>
          <w:rFonts w:asciiTheme="minorHAnsi" w:hAnsiTheme="minorHAnsi" w:cstheme="minorHAnsi"/>
          <w:sz w:val="20"/>
          <w:szCs w:val="20"/>
        </w:rPr>
      </w:pPr>
    </w:p>
    <w:p w14:paraId="432277C1" w14:textId="77777777" w:rsidR="00551111" w:rsidRPr="00C21106" w:rsidRDefault="005511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lastRenderedPageBreak/>
        <w:t>__________ dnia __ __ 20__ roku</w:t>
      </w:r>
    </w:p>
    <w:p w14:paraId="1C58ECB9"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1A7E453C"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7932C1F8" w14:textId="77777777"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48499F"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F3D1C6D"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367835E6" w14:textId="77777777" w:rsidR="006D1411" w:rsidRPr="00C21106" w:rsidRDefault="006D1411" w:rsidP="00FC7BD1">
      <w:pPr>
        <w:widowControl w:val="0"/>
        <w:overflowPunct w:val="0"/>
        <w:adjustRightInd w:val="0"/>
        <w:spacing w:after="120"/>
        <w:rPr>
          <w:rFonts w:asciiTheme="minorHAnsi" w:hAnsiTheme="minorHAnsi" w:cstheme="minorHAnsi"/>
          <w:i/>
          <w:sz w:val="20"/>
          <w:szCs w:val="20"/>
        </w:rPr>
      </w:pPr>
    </w:p>
    <w:p w14:paraId="3CB88A27" w14:textId="77777777" w:rsidR="00B40D13" w:rsidRPr="00C21106" w:rsidRDefault="006D1411" w:rsidP="00B40D13">
      <w:pPr>
        <w:spacing w:after="60"/>
        <w:jc w:val="right"/>
        <w:rPr>
          <w:rFonts w:asciiTheme="minorHAnsi" w:hAnsiTheme="minorHAnsi" w:cstheme="minorHAnsi"/>
          <w:sz w:val="20"/>
          <w:szCs w:val="20"/>
        </w:rPr>
      </w:pPr>
      <w:r w:rsidRPr="00C21106">
        <w:rPr>
          <w:rFonts w:asciiTheme="minorHAnsi" w:hAnsiTheme="minorHAnsi" w:cstheme="minorHAnsi"/>
          <w:i/>
          <w:sz w:val="20"/>
          <w:szCs w:val="20"/>
        </w:rPr>
        <w:br w:type="page"/>
      </w:r>
      <w:r w:rsidR="00B40D13" w:rsidRPr="00C21106">
        <w:rPr>
          <w:rFonts w:asciiTheme="minorHAnsi" w:hAnsiTheme="minorHAnsi" w:cstheme="minorHAnsi"/>
          <w:sz w:val="20"/>
          <w:szCs w:val="20"/>
        </w:rPr>
        <w:lastRenderedPageBreak/>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15B6846" w14:textId="77777777" w:rsidR="00FE459B" w:rsidRPr="00FE459B" w:rsidRDefault="005D6144" w:rsidP="00FE459B">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FE459B" w:rsidRPr="00FE459B">
        <w:rPr>
          <w:rFonts w:asciiTheme="minorHAnsi" w:hAnsiTheme="minorHAnsi" w:cstheme="minorHAnsi"/>
          <w:sz w:val="20"/>
          <w:szCs w:val="20"/>
        </w:rPr>
        <w:t>wykonanie robót budowlano – remontowych budynku wpisanego do rejestru zabytków w zadaniu inwestycyjnym – projekcie pod nazwą:</w:t>
      </w:r>
    </w:p>
    <w:p w14:paraId="0ABC3FF1" w14:textId="77777777" w:rsidR="00FE459B" w:rsidRPr="00FE459B" w:rsidRDefault="00FE459B" w:rsidP="00FE459B">
      <w:pPr>
        <w:spacing w:after="60"/>
        <w:jc w:val="center"/>
        <w:rPr>
          <w:rFonts w:asciiTheme="minorHAnsi" w:hAnsiTheme="minorHAnsi" w:cstheme="minorHAnsi"/>
          <w:sz w:val="20"/>
          <w:szCs w:val="20"/>
        </w:rPr>
      </w:pPr>
      <w:r w:rsidRPr="00FE459B">
        <w:rPr>
          <w:rFonts w:asciiTheme="minorHAnsi" w:hAnsiTheme="minorHAnsi" w:cstheme="minorHAnsi"/>
          <w:sz w:val="20"/>
          <w:szCs w:val="20"/>
        </w:rPr>
        <w:t>„Przebudowa i remont konserwatorski wraz z infrastrukturą techniczną budynku Muzeum stylu Zakopiańskiego - Inspiracje im. M. i B. Dembowskich - filii Muzeum Tatrzańskiego”</w:t>
      </w:r>
    </w:p>
    <w:p w14:paraId="4E87A70F" w14:textId="72EDB359" w:rsidR="005D6144" w:rsidRDefault="00FE459B" w:rsidP="00FE459B">
      <w:pPr>
        <w:spacing w:after="60"/>
        <w:jc w:val="center"/>
        <w:rPr>
          <w:rFonts w:asciiTheme="minorHAnsi" w:hAnsiTheme="minorHAnsi" w:cstheme="minorHAnsi"/>
          <w:sz w:val="20"/>
          <w:szCs w:val="20"/>
        </w:rPr>
      </w:pPr>
      <w:r w:rsidRPr="00FE459B">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C21106">
        <w:rPr>
          <w:rFonts w:asciiTheme="minorHAnsi" w:hAnsiTheme="minorHAnsi" w:cstheme="minorHAnsi"/>
          <w:sz w:val="20"/>
          <w:szCs w:val="20"/>
        </w:rPr>
        <w:t xml:space="preserve">, </w:t>
      </w:r>
    </w:p>
    <w:p w14:paraId="21395803" w14:textId="2CF1F1FB" w:rsidR="006E0436" w:rsidRPr="00C21106" w:rsidRDefault="001B4069"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ADM.270-5</w:t>
      </w:r>
      <w:r w:rsidR="006E0436" w:rsidRPr="00C21106">
        <w:rPr>
          <w:rFonts w:asciiTheme="minorHAnsi" w:hAnsiTheme="minorHAnsi" w:cstheme="minorHAnsi"/>
          <w:sz w:val="20"/>
          <w:szCs w:val="20"/>
        </w:rPr>
        <w:t>/</w:t>
      </w:r>
      <w:r>
        <w:rPr>
          <w:rFonts w:asciiTheme="minorHAnsi" w:hAnsiTheme="minorHAnsi" w:cstheme="minorHAnsi"/>
          <w:sz w:val="20"/>
          <w:szCs w:val="20"/>
        </w:rPr>
        <w:t>2018</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14:paraId="443DE9C9" w14:textId="77777777" w:rsidTr="00E85B44">
        <w:tc>
          <w:tcPr>
            <w:tcW w:w="241"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10E4D10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3534C38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E85B44">
        <w:trPr>
          <w:trHeight w:val="234"/>
        </w:trPr>
        <w:tc>
          <w:tcPr>
            <w:tcW w:w="241" w:type="pct"/>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694" w:type="pct"/>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E85B44">
        <w:trPr>
          <w:trHeight w:val="234"/>
        </w:trPr>
        <w:tc>
          <w:tcPr>
            <w:tcW w:w="241" w:type="pct"/>
            <w:shd w:val="clear" w:color="auto" w:fill="F2F2F2"/>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F2F2F2"/>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F2F2F2"/>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F2F2F2"/>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F2F2F2"/>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42773A">
        <w:tc>
          <w:tcPr>
            <w:tcW w:w="241"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86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42773A">
        <w:tc>
          <w:tcPr>
            <w:tcW w:w="241"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525"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86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0CC112FB" w14:textId="77777777" w:rsidR="00B40D13" w:rsidRPr="00C21106" w:rsidRDefault="00B40D13" w:rsidP="00B40D13">
      <w:pPr>
        <w:spacing w:after="60"/>
        <w:jc w:val="right"/>
        <w:rPr>
          <w:rFonts w:asciiTheme="minorHAnsi" w:hAnsiTheme="minorHAnsi" w:cstheme="minorHAnsi"/>
          <w:sz w:val="20"/>
          <w:szCs w:val="20"/>
        </w:rPr>
      </w:pPr>
    </w:p>
    <w:p w14:paraId="6601D483" w14:textId="77777777" w:rsidR="00B40D13" w:rsidRPr="00C21106" w:rsidRDefault="00B40D13" w:rsidP="00B40D13">
      <w:pPr>
        <w:spacing w:after="60"/>
        <w:jc w:val="right"/>
        <w:rPr>
          <w:rFonts w:asciiTheme="minorHAnsi" w:hAnsiTheme="minorHAnsi" w:cstheme="minorHAnsi"/>
          <w:sz w:val="20"/>
          <w:szCs w:val="20"/>
        </w:rPr>
      </w:pP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BACB7F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1C198833" w14:textId="77777777" w:rsidR="00B40D13" w:rsidRPr="00C21106" w:rsidRDefault="00B40D13" w:rsidP="00B40D13">
      <w:pPr>
        <w:rPr>
          <w:rFonts w:asciiTheme="minorHAnsi" w:hAnsiTheme="minorHAnsi" w:cstheme="minorHAnsi"/>
          <w:sz w:val="20"/>
          <w:szCs w:val="20"/>
        </w:rPr>
      </w:pPr>
    </w:p>
    <w:p w14:paraId="1A8AC0C1" w14:textId="77777777"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4622B143" w14:textId="77777777" w:rsidR="00FE459B" w:rsidRPr="00FE459B" w:rsidRDefault="00B40D13" w:rsidP="00FE459B">
      <w:pPr>
        <w:spacing w:after="60"/>
        <w:jc w:val="both"/>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FE459B" w:rsidRPr="00FE459B">
        <w:rPr>
          <w:rFonts w:asciiTheme="minorHAnsi" w:hAnsiTheme="minorHAnsi" w:cstheme="minorHAnsi"/>
          <w:bCs/>
          <w:kern w:val="2"/>
          <w:sz w:val="20"/>
          <w:szCs w:val="20"/>
        </w:rPr>
        <w:t>wykonanie robót budowlano – remontowych budynku wpisanego do rejestru zabytków w zadaniu inwestycyjnym – projekcie pod nazwą:</w:t>
      </w:r>
    </w:p>
    <w:p w14:paraId="3BF7348D" w14:textId="77777777" w:rsidR="00FE459B" w:rsidRPr="00FE459B" w:rsidRDefault="00FE459B" w:rsidP="00FE459B">
      <w:pPr>
        <w:spacing w:after="60"/>
        <w:jc w:val="both"/>
        <w:textAlignment w:val="top"/>
        <w:rPr>
          <w:rFonts w:asciiTheme="minorHAnsi" w:hAnsiTheme="minorHAnsi" w:cstheme="minorHAnsi"/>
          <w:bCs/>
          <w:kern w:val="2"/>
          <w:sz w:val="20"/>
          <w:szCs w:val="20"/>
        </w:rPr>
      </w:pPr>
      <w:r w:rsidRPr="00FE459B">
        <w:rPr>
          <w:rFonts w:asciiTheme="minorHAnsi" w:hAnsiTheme="minorHAnsi" w:cstheme="minorHAnsi"/>
          <w:bCs/>
          <w:kern w:val="2"/>
          <w:sz w:val="20"/>
          <w:szCs w:val="20"/>
        </w:rPr>
        <w:t>„Przebudowa i remont konserwatorski wraz z infrastrukturą techniczną budynku Muzeum stylu Zakopiańskiego - Inspiracje im. M. i B. Dembowskich - filii Muzeum Tatrzańskiego”</w:t>
      </w:r>
    </w:p>
    <w:p w14:paraId="581176BE" w14:textId="65C13A9F" w:rsidR="00B40D13" w:rsidRPr="00C21106" w:rsidRDefault="00FE459B" w:rsidP="00FE459B">
      <w:pPr>
        <w:spacing w:after="60"/>
        <w:jc w:val="both"/>
        <w:textAlignment w:val="top"/>
        <w:rPr>
          <w:rFonts w:asciiTheme="minorHAnsi" w:hAnsiTheme="minorHAnsi" w:cstheme="minorHAnsi"/>
          <w:sz w:val="20"/>
          <w:szCs w:val="20"/>
        </w:rPr>
      </w:pPr>
      <w:r w:rsidRPr="00FE459B">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Cs/>
          <w:kern w:val="2"/>
          <w:sz w:val="20"/>
          <w:szCs w:val="20"/>
        </w:rPr>
        <w:t>owego i rozwój zasobów kultury)</w:t>
      </w:r>
      <w:r w:rsidR="00D8549E" w:rsidRPr="00C21106">
        <w:rPr>
          <w:rFonts w:asciiTheme="minorHAnsi" w:hAnsiTheme="minorHAnsi" w:cstheme="minorHAnsi"/>
          <w:bCs/>
          <w:kern w:val="2"/>
          <w:sz w:val="20"/>
          <w:szCs w:val="20"/>
        </w:rPr>
        <w:t>, postępowanie ADM.270-…/…</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2417EA05" w14:textId="77777777" w:rsidR="00FB15CF" w:rsidRPr="00944695" w:rsidRDefault="00FB15CF" w:rsidP="005F2925">
      <w:pPr>
        <w:pStyle w:val="Akapitzlist"/>
        <w:numPr>
          <w:ilvl w:val="0"/>
          <w:numId w:val="22"/>
        </w:numPr>
        <w:spacing w:after="12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w:t>
      </w:r>
      <w:r w:rsidRPr="00755675">
        <w:rPr>
          <w:rFonts w:asciiTheme="minorHAnsi" w:hAnsiTheme="minorHAnsi"/>
          <w:b/>
          <w:sz w:val="20"/>
        </w:rPr>
        <w:t xml:space="preserve"> do grupy kapitałowej</w:t>
      </w:r>
      <w:r w:rsidRPr="00944695">
        <w:rPr>
          <w:rFonts w:asciiTheme="minorHAnsi" w:hAnsiTheme="minorHAnsi" w:cstheme="minorHAnsi"/>
          <w:sz w:val="20"/>
          <w:szCs w:val="20"/>
        </w:rPr>
        <w:t xml:space="preserve"> w rozumieniu ustawy z dnia 16 lutego 2007 r. </w:t>
      </w:r>
      <w:r w:rsidRPr="00755675">
        <w:rPr>
          <w:rFonts w:asciiTheme="minorHAnsi" w:hAnsiTheme="minorHAnsi"/>
          <w:sz w:val="20"/>
        </w:rPr>
        <w:t>o ochronie konkurencji i konsumentów</w:t>
      </w:r>
      <w:r w:rsidRPr="00944695">
        <w:rPr>
          <w:rFonts w:asciiTheme="minorHAnsi" w:hAnsiTheme="minorHAnsi" w:cstheme="minorHAnsi"/>
          <w:sz w:val="20"/>
          <w:szCs w:val="20"/>
        </w:rPr>
        <w:t xml:space="preserve"> (tekst jedn. Dz. U. z 2017 r., poz. 229 z późn. zm.)*;</w:t>
      </w:r>
    </w:p>
    <w:p w14:paraId="44797B70" w14:textId="77777777" w:rsidR="00FB15CF" w:rsidRPr="00944695" w:rsidRDefault="00FB15CF" w:rsidP="005F2925">
      <w:pPr>
        <w:pStyle w:val="Akapitzlist"/>
        <w:numPr>
          <w:ilvl w:val="0"/>
          <w:numId w:val="22"/>
        </w:numPr>
        <w:spacing w:after="12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w:t>
      </w:r>
      <w:r w:rsidRPr="00755675">
        <w:rPr>
          <w:rFonts w:asciiTheme="minorHAnsi" w:hAnsiTheme="minorHAnsi"/>
          <w:b/>
          <w:sz w:val="20"/>
        </w:rPr>
        <w:t xml:space="preserve"> do grupy kapitałowej</w:t>
      </w:r>
      <w:r w:rsidRPr="00944695">
        <w:rPr>
          <w:rFonts w:asciiTheme="minorHAnsi" w:hAnsiTheme="minorHAnsi" w:cstheme="minorHAnsi"/>
          <w:sz w:val="20"/>
          <w:szCs w:val="20"/>
        </w:rPr>
        <w:t xml:space="preserve"> w rozumieniu ustawy z dnia 16 lutego 2007 r. </w:t>
      </w:r>
      <w:r w:rsidRPr="00755675">
        <w:rPr>
          <w:rFonts w:asciiTheme="minorHAnsi" w:hAnsiTheme="minorHAnsi"/>
          <w:sz w:val="20"/>
        </w:rPr>
        <w:t>o ochronie konkurencji i konsumentów</w:t>
      </w:r>
      <w:r w:rsidRPr="00944695">
        <w:rPr>
          <w:rFonts w:asciiTheme="minorHAnsi" w:hAnsiTheme="minorHAnsi" w:cstheme="minorHAnsi"/>
          <w:sz w:val="20"/>
          <w:szCs w:val="20"/>
        </w:rPr>
        <w:t xml:space="preserve"> (tekst jedn. Dz. U. z 2017 r., poz. 229 z późn. zm.), ale w tej grupie kapitałowej nie występują inni Wykonawcy, którzy złożyli odrębne oferty w niniejszym postępowaniu*;</w:t>
      </w:r>
    </w:p>
    <w:p w14:paraId="6A7D0EFE" w14:textId="23396E97" w:rsidR="00B40D13" w:rsidRPr="00C21106" w:rsidRDefault="00FB15CF" w:rsidP="005F2925">
      <w:pPr>
        <w:pStyle w:val="Akapitzlist"/>
        <w:numPr>
          <w:ilvl w:val="0"/>
          <w:numId w:val="22"/>
        </w:numPr>
        <w:spacing w:after="12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w rozumieniu ustawy z dnia 16 lutego 2007 r. o ochronie konkurencji i konsumentów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1BA6579C" w14:textId="77777777" w:rsidR="00B40D13" w:rsidRPr="00C21106" w:rsidRDefault="00B40D13" w:rsidP="00B40D13">
      <w:pPr>
        <w:jc w:val="both"/>
        <w:textAlignment w:val="top"/>
        <w:rPr>
          <w:rFonts w:asciiTheme="minorHAnsi" w:hAnsiTheme="minorHAnsi" w:cstheme="minorHAnsi"/>
          <w:sz w:val="20"/>
          <w:szCs w:val="20"/>
        </w:rPr>
      </w:pPr>
    </w:p>
    <w:p w14:paraId="577BC9F9"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4300282E"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8123490" w14:textId="77777777" w:rsidR="00B40D13" w:rsidRPr="00C21106" w:rsidRDefault="00B40D13" w:rsidP="00B40D13">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lastRenderedPageBreak/>
        <w:t>_________ dnia ____ 20__ roku</w:t>
      </w:r>
    </w:p>
    <w:p w14:paraId="6D777FEE" w14:textId="77777777" w:rsidR="00B40D13" w:rsidRPr="00C21106" w:rsidRDefault="00B40D13" w:rsidP="00B40D13">
      <w:pPr>
        <w:spacing w:after="60"/>
        <w:ind w:left="5664"/>
        <w:jc w:val="center"/>
        <w:rPr>
          <w:rFonts w:asciiTheme="minorHAnsi" w:hAnsiTheme="minorHAnsi" w:cstheme="minorHAnsi"/>
          <w:i/>
          <w:iCs/>
          <w:sz w:val="20"/>
          <w:szCs w:val="20"/>
        </w:rPr>
      </w:pPr>
    </w:p>
    <w:p w14:paraId="1C73C4F9"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47ED224A" w14:textId="77777777" w:rsidR="00B40D13" w:rsidRPr="00C21106" w:rsidRDefault="00B40D13" w:rsidP="00B40D13">
      <w:pPr>
        <w:spacing w:after="120" w:line="240" w:lineRule="auto"/>
        <w:rPr>
          <w:rFonts w:asciiTheme="minorHAnsi" w:hAnsiTheme="minorHAnsi" w:cstheme="minorHAnsi"/>
          <w:sz w:val="20"/>
          <w:szCs w:val="20"/>
        </w:rPr>
      </w:pPr>
    </w:p>
    <w:p w14:paraId="6F4955F5" w14:textId="58F2E5AF" w:rsidR="006D1411" w:rsidRDefault="006D1411" w:rsidP="00FC7BD1">
      <w:pPr>
        <w:widowControl w:val="0"/>
        <w:overflowPunct w:val="0"/>
        <w:adjustRightInd w:val="0"/>
        <w:spacing w:after="120"/>
        <w:rPr>
          <w:rFonts w:asciiTheme="minorHAnsi" w:hAnsiTheme="minorHAnsi" w:cstheme="minorHAnsi"/>
          <w:i/>
          <w:sz w:val="20"/>
          <w:szCs w:val="20"/>
        </w:rPr>
      </w:pPr>
    </w:p>
    <w:p w14:paraId="4A2FC988" w14:textId="40347992" w:rsidR="004C4F71" w:rsidRDefault="004C4F71">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0DCD46F2" w14:textId="77777777" w:rsidR="004C4F71" w:rsidRPr="00C21106" w:rsidRDefault="004C4F71" w:rsidP="004C4F7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17276B63" w14:textId="77777777" w:rsidR="004C4F71" w:rsidRPr="00C21106" w:rsidRDefault="004C4F71" w:rsidP="004C4F71">
      <w:pPr>
        <w:spacing w:after="60"/>
        <w:rPr>
          <w:rFonts w:asciiTheme="minorHAnsi" w:hAnsiTheme="minorHAnsi" w:cstheme="minorHAnsi"/>
          <w:sz w:val="20"/>
          <w:szCs w:val="20"/>
        </w:rPr>
      </w:pPr>
    </w:p>
    <w:p w14:paraId="5E4F74A7"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93B13A5"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5A6D66C6" w14:textId="77777777" w:rsidR="004C4F71" w:rsidRPr="00C21106" w:rsidRDefault="004C4F71" w:rsidP="004C4F71">
      <w:pPr>
        <w:spacing w:after="60"/>
        <w:jc w:val="right"/>
        <w:rPr>
          <w:rFonts w:asciiTheme="minorHAnsi" w:hAnsiTheme="minorHAnsi" w:cstheme="minorHAnsi"/>
          <w:sz w:val="20"/>
          <w:szCs w:val="20"/>
        </w:rPr>
      </w:pPr>
    </w:p>
    <w:p w14:paraId="320C9EDC" w14:textId="77777777" w:rsidR="004C4F71" w:rsidRPr="00C21106" w:rsidRDefault="004C4F71" w:rsidP="004C4F71">
      <w:pPr>
        <w:spacing w:after="60"/>
        <w:rPr>
          <w:rFonts w:asciiTheme="minorHAnsi" w:hAnsiTheme="minorHAnsi" w:cstheme="minorHAnsi"/>
          <w:sz w:val="20"/>
          <w:szCs w:val="20"/>
        </w:rPr>
      </w:pPr>
    </w:p>
    <w:p w14:paraId="29372B1A" w14:textId="77777777" w:rsidR="004C4F71" w:rsidRPr="00C21106" w:rsidRDefault="004C4F71" w:rsidP="004C4F71">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447D3B5E" w14:textId="77777777" w:rsidR="004C4F71" w:rsidRPr="00C21106" w:rsidRDefault="004C4F71" w:rsidP="004C4F71">
      <w:pPr>
        <w:spacing w:after="60"/>
        <w:rPr>
          <w:rFonts w:asciiTheme="minorHAnsi" w:hAnsiTheme="minorHAnsi" w:cstheme="minorHAnsi"/>
          <w:sz w:val="20"/>
          <w:szCs w:val="20"/>
        </w:rPr>
      </w:pPr>
    </w:p>
    <w:p w14:paraId="135B6476"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3429B824"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3F8A1C8A" w14:textId="77777777" w:rsidR="004C4F71" w:rsidRPr="00C21106" w:rsidRDefault="004C4F71" w:rsidP="004C4F71">
      <w:pPr>
        <w:rPr>
          <w:rFonts w:asciiTheme="minorHAnsi" w:hAnsiTheme="minorHAnsi" w:cstheme="minorHAnsi"/>
          <w:sz w:val="20"/>
          <w:szCs w:val="20"/>
        </w:rPr>
      </w:pPr>
    </w:p>
    <w:p w14:paraId="30759D58" w14:textId="77777777" w:rsidR="004C4F71" w:rsidRDefault="004C4F71" w:rsidP="004C4F71">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1B9FA49A" w14:textId="77777777" w:rsidR="004C4F71" w:rsidRPr="004C4F71"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wykonanie robót budowlano – remontowych budynku wpisanego do rejestru zabytków w zadaniu inwestycyjnym – projekcie pod nazwą:</w:t>
      </w:r>
    </w:p>
    <w:p w14:paraId="567A683C" w14:textId="77777777" w:rsidR="004C4F71" w:rsidRPr="004C4F71"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„Przebudowa i remont konserwatorski wraz z infrastrukturą techniczną budynku Muzeum stylu Zakopiańskiego - Inspiracje im. M. i B. Dembowskich - filii Muzeum Tatrzańskiego”</w:t>
      </w:r>
    </w:p>
    <w:p w14:paraId="54D3C566" w14:textId="423D6AE8" w:rsidR="004C4F71" w:rsidRPr="00D52CBF"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1B4069">
        <w:rPr>
          <w:rFonts w:asciiTheme="minorHAnsi" w:hAnsiTheme="minorHAnsi" w:cstheme="minorHAnsi"/>
          <w:b/>
          <w:bCs/>
          <w:kern w:val="2"/>
          <w:sz w:val="20"/>
          <w:szCs w:val="20"/>
        </w:rPr>
        <w:t xml:space="preserve">, </w:t>
      </w:r>
      <w:r w:rsidR="001B4069">
        <w:rPr>
          <w:rFonts w:asciiTheme="minorHAnsi" w:hAnsiTheme="minorHAnsi" w:cstheme="minorHAnsi"/>
          <w:b/>
          <w:bCs/>
          <w:kern w:val="2"/>
          <w:sz w:val="20"/>
          <w:szCs w:val="20"/>
        </w:rPr>
        <w:br/>
        <w:t>postępowanie ADM.270-5</w:t>
      </w:r>
      <w:r w:rsidRPr="00F62FBC">
        <w:rPr>
          <w:rFonts w:asciiTheme="minorHAnsi" w:hAnsiTheme="minorHAnsi" w:cstheme="minorHAnsi"/>
          <w:b/>
          <w:bCs/>
          <w:kern w:val="2"/>
          <w:sz w:val="20"/>
          <w:szCs w:val="20"/>
        </w:rPr>
        <w:t>/</w:t>
      </w:r>
      <w:r w:rsidR="001B4069">
        <w:rPr>
          <w:rFonts w:asciiTheme="minorHAnsi" w:hAnsiTheme="minorHAnsi" w:cstheme="minorHAnsi"/>
          <w:b/>
          <w:bCs/>
          <w:kern w:val="2"/>
          <w:sz w:val="20"/>
          <w:szCs w:val="20"/>
        </w:rPr>
        <w:t>2018</w:t>
      </w:r>
      <w:r w:rsidRPr="00F62FBC">
        <w:rPr>
          <w:rFonts w:asciiTheme="minorHAnsi" w:hAnsiTheme="minorHAnsi" w:cstheme="minorHAnsi"/>
          <w:b/>
          <w:bCs/>
          <w:kern w:val="2"/>
          <w:sz w:val="20"/>
          <w:szCs w:val="20"/>
        </w:rPr>
        <w:t>,</w:t>
      </w:r>
      <w:r w:rsidRPr="00D52CBF">
        <w:rPr>
          <w:rFonts w:asciiTheme="minorHAnsi" w:hAnsiTheme="minorHAnsi" w:cstheme="minorHAnsi"/>
          <w:b/>
          <w:bCs/>
          <w:kern w:val="2"/>
          <w:sz w:val="20"/>
          <w:szCs w:val="20"/>
        </w:rPr>
        <w:t xml:space="preserve"> </w:t>
      </w:r>
    </w:p>
    <w:p w14:paraId="5B48AA3A" w14:textId="77777777" w:rsidR="004C4F71" w:rsidRDefault="004C4F71" w:rsidP="004C4F71">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0DB75A8D" w14:textId="77777777" w:rsidR="004C4F71" w:rsidRDefault="004C4F71" w:rsidP="004C4F71">
      <w:pPr>
        <w:pStyle w:val="Akapitzlist"/>
        <w:numPr>
          <w:ilvl w:val="0"/>
          <w:numId w:val="92"/>
        </w:numPr>
        <w:spacing w:after="60"/>
        <w:jc w:val="both"/>
        <w:textAlignment w:val="top"/>
        <w:rPr>
          <w:rFonts w:asciiTheme="minorHAnsi" w:hAnsiTheme="minorHAnsi" w:cstheme="minorHAnsi"/>
          <w:sz w:val="20"/>
          <w:szCs w:val="20"/>
        </w:rPr>
      </w:pPr>
      <w:r w:rsidRPr="00F62FBC">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4E1980C7" w14:textId="77777777" w:rsidR="004C4F71" w:rsidRDefault="004C4F71" w:rsidP="004C4F71">
      <w:pPr>
        <w:pStyle w:val="Akapitzlist"/>
        <w:numPr>
          <w:ilvl w:val="0"/>
          <w:numId w:val="9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F62FBC">
        <w:rPr>
          <w:rFonts w:asciiTheme="minorHAnsi" w:hAnsiTheme="minorHAnsi" w:cstheme="minorHAnsi"/>
          <w:sz w:val="20"/>
          <w:szCs w:val="20"/>
        </w:rPr>
        <w:t>jako poufne</w:t>
      </w:r>
      <w:r>
        <w:rPr>
          <w:rFonts w:asciiTheme="minorHAnsi" w:hAnsiTheme="minorHAnsi" w:cstheme="minorHAnsi"/>
          <w:sz w:val="20"/>
          <w:szCs w:val="20"/>
        </w:rPr>
        <w:t>;</w:t>
      </w:r>
    </w:p>
    <w:p w14:paraId="436E3CEB" w14:textId="77777777" w:rsidR="004C4F71" w:rsidRPr="00F62FBC" w:rsidRDefault="004C4F71" w:rsidP="004C4F71">
      <w:pPr>
        <w:pStyle w:val="Akapitzlist"/>
        <w:numPr>
          <w:ilvl w:val="0"/>
          <w:numId w:val="9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F62FBC">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F62FBC">
        <w:rPr>
          <w:rFonts w:asciiTheme="minorHAnsi" w:hAnsiTheme="minorHAnsi" w:cstheme="minorHAnsi"/>
          <w:sz w:val="20"/>
          <w:szCs w:val="20"/>
        </w:rPr>
        <w:t xml:space="preserve"> od swoich pracowników i podwykonawców, którzy będą uczestniczyć w przygotowaniu oferty Wykonawcy w niniejszym postępowaniu.</w:t>
      </w:r>
    </w:p>
    <w:p w14:paraId="7723C90D" w14:textId="77777777" w:rsidR="004C4F71" w:rsidRDefault="004C4F71" w:rsidP="004C4F71">
      <w:pPr>
        <w:spacing w:after="60"/>
        <w:jc w:val="both"/>
        <w:textAlignment w:val="top"/>
        <w:rPr>
          <w:rFonts w:asciiTheme="minorHAnsi" w:hAnsiTheme="minorHAnsi" w:cstheme="minorHAnsi"/>
          <w:sz w:val="20"/>
          <w:szCs w:val="20"/>
        </w:rPr>
      </w:pPr>
    </w:p>
    <w:p w14:paraId="32E4F514" w14:textId="77777777" w:rsidR="004C4F71" w:rsidRPr="00C21106" w:rsidRDefault="004C4F71" w:rsidP="004C4F71">
      <w:pPr>
        <w:spacing w:after="60"/>
        <w:ind w:left="5664"/>
        <w:jc w:val="center"/>
        <w:rPr>
          <w:rFonts w:asciiTheme="minorHAnsi" w:eastAsia="Optima" w:hAnsiTheme="minorHAnsi" w:cstheme="minorHAnsi"/>
          <w:sz w:val="20"/>
          <w:szCs w:val="20"/>
        </w:rPr>
      </w:pPr>
    </w:p>
    <w:p w14:paraId="149AD5C3" w14:textId="77777777" w:rsidR="004C4F71" w:rsidRPr="00C21106" w:rsidRDefault="004C4F71" w:rsidP="004C4F71">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130756FC" w14:textId="77777777" w:rsidR="004C4F71" w:rsidRPr="00C21106" w:rsidRDefault="004C4F71" w:rsidP="004C4F71">
      <w:pPr>
        <w:spacing w:after="60"/>
        <w:ind w:left="5664"/>
        <w:jc w:val="center"/>
        <w:rPr>
          <w:rFonts w:asciiTheme="minorHAnsi" w:hAnsiTheme="minorHAnsi" w:cstheme="minorHAnsi"/>
          <w:i/>
          <w:iCs/>
          <w:sz w:val="20"/>
          <w:szCs w:val="20"/>
        </w:rPr>
      </w:pPr>
    </w:p>
    <w:p w14:paraId="1BA0BD6B" w14:textId="77777777" w:rsidR="004C4F71" w:rsidRPr="00C21106" w:rsidRDefault="004C4F71" w:rsidP="004C4F71">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3828BC51" w14:textId="008F6A5F" w:rsidR="00D87998" w:rsidRPr="0060708D" w:rsidRDefault="004C4F71" w:rsidP="005F2925">
      <w:pPr>
        <w:widowControl w:val="0"/>
        <w:overflowPunct w:val="0"/>
        <w:adjustRightInd w:val="0"/>
        <w:spacing w:after="120"/>
        <w:jc w:val="right"/>
        <w:rPr>
          <w:rFonts w:asciiTheme="minorHAnsi" w:hAnsiTheme="minorHAnsi" w:cstheme="minorHAnsi"/>
          <w:sz w:val="20"/>
          <w:szCs w:val="20"/>
        </w:rPr>
      </w:pPr>
      <w:r w:rsidRPr="00C21106">
        <w:rPr>
          <w:rFonts w:asciiTheme="minorHAnsi" w:eastAsia="Optima" w:hAnsiTheme="minorHAnsi" w:cstheme="minorHAnsi"/>
          <w:sz w:val="20"/>
          <w:szCs w:val="20"/>
        </w:rPr>
        <w:t>(podpis Wykonawcy/Wykonawców)</w:t>
      </w:r>
    </w:p>
    <w:sectPr w:rsidR="00D87998" w:rsidRPr="0060708D" w:rsidSect="001C3EA9">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A953C" w14:textId="77777777" w:rsidR="00756284" w:rsidRDefault="00756284" w:rsidP="00302556">
      <w:pPr>
        <w:spacing w:after="0" w:line="240" w:lineRule="auto"/>
      </w:pPr>
      <w:r>
        <w:separator/>
      </w:r>
    </w:p>
  </w:endnote>
  <w:endnote w:type="continuationSeparator" w:id="0">
    <w:p w14:paraId="29EC4EAB" w14:textId="77777777" w:rsidR="00756284" w:rsidRDefault="00756284" w:rsidP="00302556">
      <w:pPr>
        <w:spacing w:after="0" w:line="240" w:lineRule="auto"/>
      </w:pPr>
      <w:r>
        <w:continuationSeparator/>
      </w:r>
    </w:p>
  </w:endnote>
  <w:endnote w:type="continuationNotice" w:id="1">
    <w:p w14:paraId="3DD9BDB7" w14:textId="77777777" w:rsidR="00756284" w:rsidRDefault="00756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05A5AC6A" w:rsidR="00FB15CF" w:rsidRDefault="00FB15CF">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1B4069">
      <w:rPr>
        <w:b/>
        <w:bCs/>
        <w:noProof/>
        <w:sz w:val="20"/>
      </w:rPr>
      <w:t>10</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1B4069">
      <w:rPr>
        <w:b/>
        <w:bCs/>
        <w:noProof/>
        <w:sz w:val="20"/>
      </w:rPr>
      <w:t>44</w:t>
    </w:r>
    <w:r w:rsidRPr="004C05F0">
      <w:rPr>
        <w:b/>
        <w:bCs/>
        <w:szCs w:val="24"/>
      </w:rPr>
      <w:fldChar w:fldCharType="end"/>
    </w:r>
  </w:p>
  <w:p w14:paraId="49544DD5" w14:textId="77777777" w:rsidR="00FB15CF" w:rsidRDefault="00FB15CF"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FB15CF" w:rsidRDefault="00FB15CF"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CF9BD" w14:textId="77777777" w:rsidR="00756284" w:rsidRDefault="00756284" w:rsidP="00302556">
      <w:pPr>
        <w:spacing w:after="0" w:line="240" w:lineRule="auto"/>
      </w:pPr>
      <w:r>
        <w:separator/>
      </w:r>
    </w:p>
  </w:footnote>
  <w:footnote w:type="continuationSeparator" w:id="0">
    <w:p w14:paraId="0D12BC66" w14:textId="77777777" w:rsidR="00756284" w:rsidRDefault="00756284" w:rsidP="00302556">
      <w:pPr>
        <w:spacing w:after="0" w:line="240" w:lineRule="auto"/>
      </w:pPr>
      <w:r>
        <w:continuationSeparator/>
      </w:r>
    </w:p>
  </w:footnote>
  <w:footnote w:type="continuationNotice" w:id="1">
    <w:p w14:paraId="7A2F5B4F" w14:textId="77777777" w:rsidR="00756284" w:rsidRDefault="00756284">
      <w:pPr>
        <w:spacing w:after="0" w:line="240" w:lineRule="auto"/>
      </w:pPr>
    </w:p>
  </w:footnote>
  <w:footnote w:id="2">
    <w:p w14:paraId="65E0E491" w14:textId="591FA016" w:rsidR="00FB15CF" w:rsidRPr="0007724A" w:rsidRDefault="00FB15CF"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2F4FCC14" w14:textId="6D5449A8" w:rsidR="00FB15CF" w:rsidRPr="00CD6876" w:rsidRDefault="00FB15CF"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sidR="00E17957">
        <w:rPr>
          <w:rFonts w:ascii="Verdana" w:hAnsi="Verdana"/>
          <w:sz w:val="16"/>
          <w:lang w:val="pl-PL"/>
        </w:rPr>
        <w:t>6</w:t>
      </w:r>
      <w:r w:rsidRPr="00CD6876">
        <w:rPr>
          <w:rFonts w:ascii="Verdana" w:hAnsi="Verdana"/>
          <w:sz w:val="16"/>
          <w:lang w:val="pl-PL"/>
        </w:rPr>
        <w:t xml:space="preserve"> miesięcy od dnia podpisania umowy</w:t>
      </w:r>
    </w:p>
  </w:footnote>
  <w:footnote w:id="4">
    <w:p w14:paraId="1A46B1DB" w14:textId="0B5CEE1D" w:rsidR="00FB15CF" w:rsidRPr="00CD6876" w:rsidRDefault="00FB15CF"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FB15CF" w:rsidRDefault="00FB15CF" w:rsidP="00302556">
    <w:pPr>
      <w:pStyle w:val="Nagwek"/>
      <w:ind w:left="-1417"/>
    </w:pPr>
  </w:p>
  <w:p w14:paraId="42227C9B" w14:textId="18E9390E" w:rsidR="00FB15CF" w:rsidRDefault="00FB15CF"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FB15CF" w:rsidRDefault="00FB15CF" w:rsidP="00723164">
    <w:pPr>
      <w:pStyle w:val="Nagwek"/>
      <w:jc w:val="right"/>
    </w:pPr>
  </w:p>
  <w:p w14:paraId="3C522D84" w14:textId="6DDE48E7" w:rsidR="00FB15CF" w:rsidRDefault="00FB15CF" w:rsidP="00723164">
    <w:pPr>
      <w:pStyle w:val="Nagwek"/>
      <w:ind w:left="-1417"/>
      <w:jc w:val="right"/>
    </w:pPr>
    <w:r>
      <w:rPr>
        <w:noProof/>
        <w:lang w:eastAsia="pl-PL"/>
      </w:rPr>
      <w:drawing>
        <wp:inline distT="0" distB="0" distL="0" distR="0" wp14:anchorId="039FC034" wp14:editId="229D4F27">
          <wp:extent cx="575310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2A478B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76C91"/>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FF2F57"/>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2"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6" w15:restartNumberingAfterBreak="0">
    <w:nsid w:val="3D1B7833"/>
    <w:multiLevelType w:val="hybridMultilevel"/>
    <w:tmpl w:val="918E9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3E795D48"/>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2"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6"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8"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B056DC"/>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3"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5"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3"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6"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BD8624E"/>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2"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9"/>
  </w:num>
  <w:num w:numId="2">
    <w:abstractNumId w:val="34"/>
  </w:num>
  <w:num w:numId="3">
    <w:abstractNumId w:val="3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60"/>
  </w:num>
  <w:num w:numId="12">
    <w:abstractNumId w:val="13"/>
  </w:num>
  <w:num w:numId="13">
    <w:abstractNumId w:val="9"/>
  </w:num>
  <w:num w:numId="14">
    <w:abstractNumId w:val="76"/>
  </w:num>
  <w:num w:numId="15">
    <w:abstractNumId w:val="62"/>
  </w:num>
  <w:num w:numId="16">
    <w:abstractNumId w:val="27"/>
  </w:num>
  <w:num w:numId="17">
    <w:abstractNumId w:val="64"/>
  </w:num>
  <w:num w:numId="18">
    <w:abstractNumId w:val="14"/>
  </w:num>
  <w:num w:numId="19">
    <w:abstractNumId w:val="57"/>
  </w:num>
  <w:num w:numId="20">
    <w:abstractNumId w:val="2"/>
  </w:num>
  <w:num w:numId="21">
    <w:abstractNumId w:val="1"/>
  </w:num>
  <w:num w:numId="22">
    <w:abstractNumId w:val="49"/>
  </w:num>
  <w:num w:numId="23">
    <w:abstractNumId w:val="6"/>
  </w:num>
  <w:num w:numId="24">
    <w:abstractNumId w:val="29"/>
  </w:num>
  <w:num w:numId="25">
    <w:abstractNumId w:val="53"/>
  </w:num>
  <w:num w:numId="26">
    <w:abstractNumId w:val="0"/>
  </w:num>
  <w:num w:numId="27">
    <w:abstractNumId w:val="39"/>
  </w:num>
  <w:num w:numId="28">
    <w:abstractNumId w:val="68"/>
  </w:num>
  <w:num w:numId="29">
    <w:abstractNumId w:val="61"/>
  </w:num>
  <w:num w:numId="30">
    <w:abstractNumId w:val="35"/>
  </w:num>
  <w:num w:numId="31">
    <w:abstractNumId w:val="31"/>
  </w:num>
  <w:num w:numId="32">
    <w:abstractNumId w:val="17"/>
  </w:num>
  <w:num w:numId="33">
    <w:abstractNumId w:val="85"/>
  </w:num>
  <w:num w:numId="34">
    <w:abstractNumId w:val="32"/>
  </w:num>
  <w:num w:numId="35">
    <w:abstractNumId w:val="21"/>
  </w:num>
  <w:num w:numId="36">
    <w:abstractNumId w:val="24"/>
  </w:num>
  <w:num w:numId="37">
    <w:abstractNumId w:val="82"/>
  </w:num>
  <w:num w:numId="38">
    <w:abstractNumId w:val="86"/>
  </w:num>
  <w:num w:numId="39">
    <w:abstractNumId w:val="65"/>
  </w:num>
  <w:num w:numId="40">
    <w:abstractNumId w:val="56"/>
  </w:num>
  <w:num w:numId="41">
    <w:abstractNumId w:val="8"/>
  </w:num>
  <w:num w:numId="42">
    <w:abstractNumId w:val="20"/>
  </w:num>
  <w:num w:numId="43">
    <w:abstractNumId w:val="75"/>
  </w:num>
  <w:num w:numId="44">
    <w:abstractNumId w:val="77"/>
  </w:num>
  <w:num w:numId="45">
    <w:abstractNumId w:val="30"/>
  </w:num>
  <w:num w:numId="46">
    <w:abstractNumId w:val="71"/>
  </w:num>
  <w:num w:numId="47">
    <w:abstractNumId w:val="43"/>
  </w:num>
  <w:num w:numId="48">
    <w:abstractNumId w:val="18"/>
  </w:num>
  <w:num w:numId="49">
    <w:abstractNumId w:val="78"/>
  </w:num>
  <w:num w:numId="50">
    <w:abstractNumId w:val="69"/>
  </w:num>
  <w:num w:numId="51">
    <w:abstractNumId w:val="50"/>
  </w:num>
  <w:num w:numId="52">
    <w:abstractNumId w:val="84"/>
  </w:num>
  <w:num w:numId="53">
    <w:abstractNumId w:val="10"/>
  </w:num>
  <w:num w:numId="54">
    <w:abstractNumId w:val="87"/>
  </w:num>
  <w:num w:numId="55">
    <w:abstractNumId w:val="81"/>
  </w:num>
  <w:num w:numId="56">
    <w:abstractNumId w:val="42"/>
  </w:num>
  <w:num w:numId="57">
    <w:abstractNumId w:val="41"/>
  </w:num>
  <w:num w:numId="58">
    <w:abstractNumId w:val="88"/>
  </w:num>
  <w:num w:numId="59">
    <w:abstractNumId w:val="52"/>
  </w:num>
  <w:num w:numId="60">
    <w:abstractNumId w:val="63"/>
  </w:num>
  <w:num w:numId="61">
    <w:abstractNumId w:val="91"/>
  </w:num>
  <w:num w:numId="62">
    <w:abstractNumId w:val="44"/>
  </w:num>
  <w:num w:numId="63">
    <w:abstractNumId w:val="83"/>
  </w:num>
  <w:num w:numId="64">
    <w:abstractNumId w:val="58"/>
  </w:num>
  <w:num w:numId="65">
    <w:abstractNumId w:val="5"/>
  </w:num>
  <w:num w:numId="66">
    <w:abstractNumId w:val="92"/>
  </w:num>
  <w:num w:numId="67">
    <w:abstractNumId w:val="47"/>
  </w:num>
  <w:num w:numId="68">
    <w:abstractNumId w:val="36"/>
  </w:num>
  <w:num w:numId="69">
    <w:abstractNumId w:val="33"/>
  </w:num>
  <w:num w:numId="70">
    <w:abstractNumId w:val="28"/>
  </w:num>
  <w:num w:numId="71">
    <w:abstractNumId w:val="19"/>
  </w:num>
  <w:num w:numId="72">
    <w:abstractNumId w:val="74"/>
  </w:num>
  <w:num w:numId="73">
    <w:abstractNumId w:val="37"/>
  </w:num>
  <w:num w:numId="74">
    <w:abstractNumId w:val="23"/>
  </w:num>
  <w:num w:numId="75">
    <w:abstractNumId w:val="66"/>
  </w:num>
  <w:num w:numId="76">
    <w:abstractNumId w:val="80"/>
  </w:num>
  <w:num w:numId="77">
    <w:abstractNumId w:val="45"/>
  </w:num>
  <w:num w:numId="78">
    <w:abstractNumId w:val="72"/>
  </w:num>
  <w:num w:numId="79">
    <w:abstractNumId w:val="15"/>
  </w:num>
  <w:num w:numId="80">
    <w:abstractNumId w:val="55"/>
  </w:num>
  <w:num w:numId="81">
    <w:abstractNumId w:val="40"/>
  </w:num>
  <w:num w:numId="82">
    <w:abstractNumId w:val="26"/>
  </w:num>
  <w:num w:numId="83">
    <w:abstractNumId w:val="12"/>
  </w:num>
  <w:num w:numId="84">
    <w:abstractNumId w:val="16"/>
  </w:num>
  <w:num w:numId="85">
    <w:abstractNumId w:val="3"/>
  </w:num>
  <w:num w:numId="86">
    <w:abstractNumId w:val="59"/>
  </w:num>
  <w:num w:numId="87">
    <w:abstractNumId w:val="7"/>
  </w:num>
  <w:num w:numId="88">
    <w:abstractNumId w:val="4"/>
  </w:num>
  <w:num w:numId="89">
    <w:abstractNumId w:val="90"/>
  </w:num>
  <w:num w:numId="90">
    <w:abstractNumId w:val="48"/>
  </w:num>
  <w:num w:numId="91">
    <w:abstractNumId w:val="46"/>
  </w:num>
  <w:num w:numId="92">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574"/>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60629"/>
    <w:rsid w:val="001620A3"/>
    <w:rsid w:val="00163584"/>
    <w:rsid w:val="00165CA0"/>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9348A"/>
    <w:rsid w:val="001936A1"/>
    <w:rsid w:val="00194A9E"/>
    <w:rsid w:val="001A0BCA"/>
    <w:rsid w:val="001A1595"/>
    <w:rsid w:val="001A3565"/>
    <w:rsid w:val="001A505F"/>
    <w:rsid w:val="001B0522"/>
    <w:rsid w:val="001B0972"/>
    <w:rsid w:val="001B1EA5"/>
    <w:rsid w:val="001B25C7"/>
    <w:rsid w:val="001B3341"/>
    <w:rsid w:val="001B4069"/>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1433"/>
    <w:rsid w:val="002616BD"/>
    <w:rsid w:val="00261EB8"/>
    <w:rsid w:val="0027263D"/>
    <w:rsid w:val="00273AF6"/>
    <w:rsid w:val="00273B1C"/>
    <w:rsid w:val="002753AF"/>
    <w:rsid w:val="00276321"/>
    <w:rsid w:val="002763D3"/>
    <w:rsid w:val="0027742D"/>
    <w:rsid w:val="002819B7"/>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8148D"/>
    <w:rsid w:val="00383CF6"/>
    <w:rsid w:val="00384BCF"/>
    <w:rsid w:val="00384CFD"/>
    <w:rsid w:val="00392C8B"/>
    <w:rsid w:val="003A0B34"/>
    <w:rsid w:val="003A0E68"/>
    <w:rsid w:val="003A7769"/>
    <w:rsid w:val="003B0D11"/>
    <w:rsid w:val="003B2659"/>
    <w:rsid w:val="003B5B28"/>
    <w:rsid w:val="003C0873"/>
    <w:rsid w:val="003C094C"/>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663D"/>
    <w:rsid w:val="0045710D"/>
    <w:rsid w:val="00461E86"/>
    <w:rsid w:val="00462800"/>
    <w:rsid w:val="004660B7"/>
    <w:rsid w:val="00470E24"/>
    <w:rsid w:val="004715C5"/>
    <w:rsid w:val="004716ED"/>
    <w:rsid w:val="0047428A"/>
    <w:rsid w:val="00475457"/>
    <w:rsid w:val="00475B06"/>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A13C2"/>
    <w:rsid w:val="004A548C"/>
    <w:rsid w:val="004B59CF"/>
    <w:rsid w:val="004B6AA4"/>
    <w:rsid w:val="004C05F0"/>
    <w:rsid w:val="004C3D29"/>
    <w:rsid w:val="004C419E"/>
    <w:rsid w:val="004C4F71"/>
    <w:rsid w:val="004C5BDF"/>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F0515"/>
    <w:rsid w:val="004F0FCB"/>
    <w:rsid w:val="004F1A25"/>
    <w:rsid w:val="004F29F3"/>
    <w:rsid w:val="004F4712"/>
    <w:rsid w:val="004F471B"/>
    <w:rsid w:val="004F7D85"/>
    <w:rsid w:val="00500857"/>
    <w:rsid w:val="00502FB2"/>
    <w:rsid w:val="00504D79"/>
    <w:rsid w:val="00505BBE"/>
    <w:rsid w:val="00507039"/>
    <w:rsid w:val="005078C3"/>
    <w:rsid w:val="00511E60"/>
    <w:rsid w:val="00513155"/>
    <w:rsid w:val="005142FA"/>
    <w:rsid w:val="005147D4"/>
    <w:rsid w:val="00515EA0"/>
    <w:rsid w:val="005228E7"/>
    <w:rsid w:val="00530CD2"/>
    <w:rsid w:val="00531822"/>
    <w:rsid w:val="005324A3"/>
    <w:rsid w:val="0053370E"/>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40ED"/>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2925"/>
    <w:rsid w:val="005F3EF8"/>
    <w:rsid w:val="005F42ED"/>
    <w:rsid w:val="005F5BD1"/>
    <w:rsid w:val="005F616C"/>
    <w:rsid w:val="005F66A5"/>
    <w:rsid w:val="005F676D"/>
    <w:rsid w:val="006010C0"/>
    <w:rsid w:val="006015F6"/>
    <w:rsid w:val="00602037"/>
    <w:rsid w:val="006037B4"/>
    <w:rsid w:val="0060708D"/>
    <w:rsid w:val="00614EC8"/>
    <w:rsid w:val="00615872"/>
    <w:rsid w:val="006202BB"/>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558A"/>
    <w:rsid w:val="006568B7"/>
    <w:rsid w:val="006612DA"/>
    <w:rsid w:val="00662064"/>
    <w:rsid w:val="00662777"/>
    <w:rsid w:val="00667C61"/>
    <w:rsid w:val="00667E64"/>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2218"/>
    <w:rsid w:val="00732ABD"/>
    <w:rsid w:val="007340F0"/>
    <w:rsid w:val="0073591D"/>
    <w:rsid w:val="007405D6"/>
    <w:rsid w:val="00741FE8"/>
    <w:rsid w:val="007449B5"/>
    <w:rsid w:val="00745EEE"/>
    <w:rsid w:val="00751652"/>
    <w:rsid w:val="00756284"/>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C40"/>
    <w:rsid w:val="007D4FB3"/>
    <w:rsid w:val="007E0A84"/>
    <w:rsid w:val="007F16E8"/>
    <w:rsid w:val="007F2440"/>
    <w:rsid w:val="007F362A"/>
    <w:rsid w:val="007F3C52"/>
    <w:rsid w:val="007F3D26"/>
    <w:rsid w:val="007F5907"/>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47172"/>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A34"/>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6616"/>
    <w:rsid w:val="008D7339"/>
    <w:rsid w:val="008E2AD7"/>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0AE9"/>
    <w:rsid w:val="009358FC"/>
    <w:rsid w:val="00936959"/>
    <w:rsid w:val="00940221"/>
    <w:rsid w:val="00942FFB"/>
    <w:rsid w:val="00947987"/>
    <w:rsid w:val="00953041"/>
    <w:rsid w:val="00956D22"/>
    <w:rsid w:val="00956E28"/>
    <w:rsid w:val="009601C2"/>
    <w:rsid w:val="00961DC4"/>
    <w:rsid w:val="00962E6D"/>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C17AF"/>
    <w:rsid w:val="009C1E6B"/>
    <w:rsid w:val="009C2946"/>
    <w:rsid w:val="009C506F"/>
    <w:rsid w:val="009C6605"/>
    <w:rsid w:val="009C6CA1"/>
    <w:rsid w:val="009D142E"/>
    <w:rsid w:val="009D1A92"/>
    <w:rsid w:val="009D4C05"/>
    <w:rsid w:val="009D5F1F"/>
    <w:rsid w:val="009D75E9"/>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4C76"/>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2291"/>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90961"/>
    <w:rsid w:val="00B90B29"/>
    <w:rsid w:val="00B91EE9"/>
    <w:rsid w:val="00B93417"/>
    <w:rsid w:val="00B95638"/>
    <w:rsid w:val="00B95CA5"/>
    <w:rsid w:val="00BA0C9D"/>
    <w:rsid w:val="00BA18D8"/>
    <w:rsid w:val="00BA3306"/>
    <w:rsid w:val="00BA5812"/>
    <w:rsid w:val="00BA644E"/>
    <w:rsid w:val="00BA6E0F"/>
    <w:rsid w:val="00BB2D1D"/>
    <w:rsid w:val="00BB52D5"/>
    <w:rsid w:val="00BB7D23"/>
    <w:rsid w:val="00BC077F"/>
    <w:rsid w:val="00BC0CD2"/>
    <w:rsid w:val="00BC0D67"/>
    <w:rsid w:val="00BC4679"/>
    <w:rsid w:val="00BC4B34"/>
    <w:rsid w:val="00BC5CDA"/>
    <w:rsid w:val="00BC66F7"/>
    <w:rsid w:val="00BD0DC5"/>
    <w:rsid w:val="00BD30FF"/>
    <w:rsid w:val="00BD330E"/>
    <w:rsid w:val="00BD40CB"/>
    <w:rsid w:val="00BD73A6"/>
    <w:rsid w:val="00BE229B"/>
    <w:rsid w:val="00BE2A83"/>
    <w:rsid w:val="00BE382C"/>
    <w:rsid w:val="00BE3CA7"/>
    <w:rsid w:val="00BF3425"/>
    <w:rsid w:val="00BF6DFC"/>
    <w:rsid w:val="00C017BB"/>
    <w:rsid w:val="00C02628"/>
    <w:rsid w:val="00C0354A"/>
    <w:rsid w:val="00C05A0F"/>
    <w:rsid w:val="00C06234"/>
    <w:rsid w:val="00C15BA5"/>
    <w:rsid w:val="00C15D13"/>
    <w:rsid w:val="00C17343"/>
    <w:rsid w:val="00C1763E"/>
    <w:rsid w:val="00C17E27"/>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60143"/>
    <w:rsid w:val="00C62FA0"/>
    <w:rsid w:val="00C64730"/>
    <w:rsid w:val="00C7103F"/>
    <w:rsid w:val="00C72C83"/>
    <w:rsid w:val="00C72E1B"/>
    <w:rsid w:val="00C743D1"/>
    <w:rsid w:val="00C752E5"/>
    <w:rsid w:val="00C76202"/>
    <w:rsid w:val="00C7727C"/>
    <w:rsid w:val="00C82255"/>
    <w:rsid w:val="00C838B9"/>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5CF9"/>
    <w:rsid w:val="00D67899"/>
    <w:rsid w:val="00D704EF"/>
    <w:rsid w:val="00D721DB"/>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1452"/>
    <w:rsid w:val="00DB3B21"/>
    <w:rsid w:val="00DB4417"/>
    <w:rsid w:val="00DB45EB"/>
    <w:rsid w:val="00DB4CD6"/>
    <w:rsid w:val="00DB4DB8"/>
    <w:rsid w:val="00DC49A8"/>
    <w:rsid w:val="00DC66AF"/>
    <w:rsid w:val="00DC75EA"/>
    <w:rsid w:val="00DD00DD"/>
    <w:rsid w:val="00DD1879"/>
    <w:rsid w:val="00DD18BD"/>
    <w:rsid w:val="00DD1F02"/>
    <w:rsid w:val="00DD23CC"/>
    <w:rsid w:val="00DE0029"/>
    <w:rsid w:val="00DE443C"/>
    <w:rsid w:val="00DE46A5"/>
    <w:rsid w:val="00DE4F35"/>
    <w:rsid w:val="00DE699B"/>
    <w:rsid w:val="00DE6CBB"/>
    <w:rsid w:val="00DE775F"/>
    <w:rsid w:val="00DF5220"/>
    <w:rsid w:val="00DF550C"/>
    <w:rsid w:val="00DF7494"/>
    <w:rsid w:val="00E0029C"/>
    <w:rsid w:val="00E04199"/>
    <w:rsid w:val="00E042C1"/>
    <w:rsid w:val="00E05FF9"/>
    <w:rsid w:val="00E13F23"/>
    <w:rsid w:val="00E14F92"/>
    <w:rsid w:val="00E17957"/>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0BAC"/>
    <w:rsid w:val="00E94326"/>
    <w:rsid w:val="00E94368"/>
    <w:rsid w:val="00E96F42"/>
    <w:rsid w:val="00E96F61"/>
    <w:rsid w:val="00EA04D0"/>
    <w:rsid w:val="00EA750D"/>
    <w:rsid w:val="00EB031B"/>
    <w:rsid w:val="00EB17AA"/>
    <w:rsid w:val="00EB2342"/>
    <w:rsid w:val="00EB32E2"/>
    <w:rsid w:val="00EB4B2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581F"/>
    <w:rsid w:val="00F92347"/>
    <w:rsid w:val="00F9261F"/>
    <w:rsid w:val="00F94FB3"/>
    <w:rsid w:val="00FA37DC"/>
    <w:rsid w:val="00FA51DF"/>
    <w:rsid w:val="00FA54C5"/>
    <w:rsid w:val="00FA72A9"/>
    <w:rsid w:val="00FA7D44"/>
    <w:rsid w:val="00FB15CF"/>
    <w:rsid w:val="00FB1818"/>
    <w:rsid w:val="00FB267E"/>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459B"/>
    <w:rsid w:val="00FE603C"/>
    <w:rsid w:val="00FE71DF"/>
    <w:rsid w:val="00FE75ED"/>
    <w:rsid w:val="00FF00CA"/>
    <w:rsid w:val="00FF1409"/>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99"/>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56E5-E2CA-435F-8B47-BA9F8CAD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15789</Words>
  <Characters>94737</Characters>
  <Application>Microsoft Office Word</Application>
  <DocSecurity>4</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2</cp:revision>
  <cp:lastPrinted>2016-10-07T14:39:00Z</cp:lastPrinted>
  <dcterms:created xsi:type="dcterms:W3CDTF">2018-03-19T13:40:00Z</dcterms:created>
  <dcterms:modified xsi:type="dcterms:W3CDTF">2018-03-19T13:40:00Z</dcterms:modified>
</cp:coreProperties>
</file>