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0B3" w:rsidRPr="007C56CE" w:rsidRDefault="001340B3" w:rsidP="00593B51">
      <w:pPr>
        <w:spacing w:after="0" w:line="240" w:lineRule="auto"/>
        <w:jc w:val="right"/>
        <w:rPr>
          <w:rFonts w:asciiTheme="minorHAnsi" w:hAnsiTheme="minorHAnsi" w:cstheme="minorHAnsi"/>
          <w:sz w:val="20"/>
          <w:szCs w:val="20"/>
        </w:rPr>
      </w:pPr>
      <w:r w:rsidRPr="007C56CE">
        <w:rPr>
          <w:rFonts w:asciiTheme="minorHAnsi" w:hAnsiTheme="minorHAnsi" w:cstheme="minorHAnsi"/>
          <w:sz w:val="20"/>
          <w:szCs w:val="20"/>
        </w:rPr>
        <w:t xml:space="preserve">Załącznik nr </w:t>
      </w:r>
      <w:r w:rsidR="001E256C">
        <w:rPr>
          <w:rFonts w:asciiTheme="minorHAnsi" w:hAnsiTheme="minorHAnsi" w:cstheme="minorHAnsi"/>
          <w:sz w:val="20"/>
          <w:szCs w:val="20"/>
        </w:rPr>
        <w:t>3</w:t>
      </w:r>
      <w:r w:rsidR="0065192C" w:rsidRPr="007C56CE">
        <w:rPr>
          <w:rFonts w:asciiTheme="minorHAnsi" w:hAnsiTheme="minorHAnsi" w:cstheme="minorHAnsi"/>
          <w:sz w:val="20"/>
          <w:szCs w:val="20"/>
        </w:rPr>
        <w:t xml:space="preserve"> </w:t>
      </w:r>
      <w:r w:rsidRPr="007C56CE">
        <w:rPr>
          <w:rFonts w:asciiTheme="minorHAnsi" w:hAnsiTheme="minorHAnsi" w:cstheme="minorHAnsi"/>
          <w:sz w:val="20"/>
          <w:szCs w:val="20"/>
        </w:rPr>
        <w:t>do SWZ</w:t>
      </w:r>
    </w:p>
    <w:p w:rsidR="001340B3" w:rsidRPr="007C56CE" w:rsidRDefault="001340B3" w:rsidP="001340B3">
      <w:pPr>
        <w:rPr>
          <w:rFonts w:asciiTheme="minorHAnsi" w:hAnsiTheme="minorHAnsi" w:cstheme="minorHAnsi"/>
          <w:sz w:val="20"/>
          <w:szCs w:val="20"/>
        </w:rPr>
      </w:pPr>
    </w:p>
    <w:p w:rsidR="001340B3" w:rsidRPr="007C56CE" w:rsidRDefault="001340B3" w:rsidP="00C12F31">
      <w:pPr>
        <w:jc w:val="center"/>
        <w:rPr>
          <w:rFonts w:asciiTheme="minorHAnsi" w:hAnsiTheme="minorHAnsi" w:cstheme="minorHAnsi"/>
          <w:b/>
          <w:sz w:val="20"/>
          <w:szCs w:val="20"/>
        </w:rPr>
      </w:pPr>
      <w:r w:rsidRPr="007C56CE">
        <w:rPr>
          <w:rFonts w:asciiTheme="minorHAnsi" w:hAnsiTheme="minorHAnsi" w:cstheme="minorHAnsi"/>
          <w:b/>
          <w:sz w:val="20"/>
          <w:szCs w:val="20"/>
        </w:rPr>
        <w:t>Szczegółowy opis przedmiotu zamówienia dotyczący</w:t>
      </w:r>
      <w:r w:rsidR="0001565B">
        <w:rPr>
          <w:rFonts w:asciiTheme="minorHAnsi" w:hAnsiTheme="minorHAnsi" w:cstheme="minorHAnsi"/>
          <w:b/>
          <w:sz w:val="20"/>
          <w:szCs w:val="20"/>
        </w:rPr>
        <w:t>:</w:t>
      </w:r>
      <w:r w:rsidRPr="007C56CE">
        <w:rPr>
          <w:rFonts w:asciiTheme="minorHAnsi" w:hAnsiTheme="minorHAnsi" w:cstheme="minorHAnsi"/>
          <w:b/>
          <w:sz w:val="20"/>
          <w:szCs w:val="20"/>
        </w:rPr>
        <w:t xml:space="preserve"> wykonania</w:t>
      </w:r>
      <w:r w:rsidR="0001565B">
        <w:rPr>
          <w:rFonts w:asciiTheme="minorHAnsi" w:hAnsiTheme="minorHAnsi" w:cstheme="minorHAnsi"/>
          <w:b/>
          <w:sz w:val="20"/>
          <w:szCs w:val="20"/>
        </w:rPr>
        <w:t>,</w:t>
      </w:r>
      <w:r w:rsidRPr="007C56CE">
        <w:rPr>
          <w:rFonts w:asciiTheme="minorHAnsi" w:hAnsiTheme="minorHAnsi" w:cstheme="minorHAnsi"/>
          <w:b/>
          <w:sz w:val="20"/>
          <w:szCs w:val="20"/>
        </w:rPr>
        <w:t xml:space="preserve"> dostawy i usług – </w:t>
      </w:r>
      <w:r w:rsidR="00EC5776" w:rsidRPr="007C56CE">
        <w:rPr>
          <w:rFonts w:asciiTheme="minorHAnsi" w:hAnsiTheme="minorHAnsi" w:cstheme="minorHAnsi"/>
          <w:b/>
          <w:sz w:val="20"/>
          <w:szCs w:val="20"/>
        </w:rPr>
        <w:t>dotyczących</w:t>
      </w:r>
      <w:r w:rsidR="0027262C">
        <w:rPr>
          <w:rFonts w:asciiTheme="minorHAnsi" w:hAnsiTheme="minorHAnsi" w:cstheme="minorHAnsi"/>
          <w:b/>
          <w:sz w:val="20"/>
          <w:szCs w:val="20"/>
        </w:rPr>
        <w:t xml:space="preserve"> </w:t>
      </w:r>
      <w:r w:rsidR="00EC5776" w:rsidRPr="007C56CE">
        <w:rPr>
          <w:rFonts w:asciiTheme="minorHAnsi" w:hAnsiTheme="minorHAnsi" w:cstheme="minorHAnsi"/>
          <w:b/>
          <w:sz w:val="20"/>
          <w:szCs w:val="20"/>
        </w:rPr>
        <w:t>aranżacji wystaw w</w:t>
      </w:r>
      <w:r w:rsidRPr="007C56CE">
        <w:rPr>
          <w:rFonts w:asciiTheme="minorHAnsi" w:hAnsiTheme="minorHAnsi" w:cstheme="minorHAnsi"/>
          <w:b/>
          <w:sz w:val="20"/>
          <w:szCs w:val="20"/>
        </w:rPr>
        <w:t xml:space="preserve"> budynku wpisan</w:t>
      </w:r>
      <w:r w:rsidR="00EC5776" w:rsidRPr="007C56CE">
        <w:rPr>
          <w:rFonts w:asciiTheme="minorHAnsi" w:hAnsiTheme="minorHAnsi" w:cstheme="minorHAnsi"/>
          <w:b/>
          <w:sz w:val="20"/>
          <w:szCs w:val="20"/>
        </w:rPr>
        <w:t>ym</w:t>
      </w:r>
      <w:r w:rsidRPr="007C56CE">
        <w:rPr>
          <w:rFonts w:asciiTheme="minorHAnsi" w:hAnsiTheme="minorHAnsi" w:cstheme="minorHAnsi"/>
          <w:b/>
          <w:sz w:val="20"/>
          <w:szCs w:val="20"/>
        </w:rPr>
        <w:t xml:space="preserve"> do rejestru zabytków, w zadaniu inwestycyjnym – </w:t>
      </w:r>
      <w:r w:rsidR="0001565B">
        <w:rPr>
          <w:rFonts w:asciiTheme="minorHAnsi" w:hAnsiTheme="minorHAnsi" w:cstheme="minorHAnsi"/>
          <w:b/>
          <w:sz w:val="20"/>
          <w:szCs w:val="20"/>
        </w:rPr>
        <w:t xml:space="preserve">zgodnie z </w:t>
      </w:r>
      <w:r w:rsidR="00CD4367" w:rsidRPr="007C56CE">
        <w:rPr>
          <w:rFonts w:asciiTheme="minorHAnsi" w:hAnsiTheme="minorHAnsi" w:cstheme="minorHAnsi"/>
          <w:b/>
          <w:sz w:val="20"/>
          <w:szCs w:val="20"/>
        </w:rPr>
        <w:t>projek</w:t>
      </w:r>
      <w:r w:rsidR="00CD4367">
        <w:rPr>
          <w:rFonts w:asciiTheme="minorHAnsi" w:hAnsiTheme="minorHAnsi" w:cstheme="minorHAnsi"/>
          <w:b/>
          <w:sz w:val="20"/>
          <w:szCs w:val="20"/>
        </w:rPr>
        <w:t>tem</w:t>
      </w:r>
      <w:r w:rsidR="00CD4367" w:rsidRPr="007C56CE">
        <w:rPr>
          <w:rFonts w:asciiTheme="minorHAnsi" w:hAnsiTheme="minorHAnsi" w:cstheme="minorHAnsi"/>
          <w:b/>
          <w:sz w:val="20"/>
          <w:szCs w:val="20"/>
        </w:rPr>
        <w:t xml:space="preserve"> </w:t>
      </w:r>
      <w:r w:rsidRPr="007C56CE">
        <w:rPr>
          <w:rFonts w:asciiTheme="minorHAnsi" w:hAnsiTheme="minorHAnsi" w:cstheme="minorHAnsi"/>
          <w:b/>
          <w:sz w:val="20"/>
          <w:szCs w:val="20"/>
        </w:rPr>
        <w:t>pod nazwą:</w:t>
      </w:r>
    </w:p>
    <w:p w:rsidR="00CD4367" w:rsidRDefault="00AA379E" w:rsidP="00AA379E">
      <w:pPr>
        <w:spacing w:after="0"/>
        <w:jc w:val="center"/>
        <w:rPr>
          <w:rFonts w:asciiTheme="minorHAnsi" w:hAnsiTheme="minorHAnsi" w:cstheme="minorHAnsi"/>
          <w:b/>
          <w:sz w:val="20"/>
          <w:szCs w:val="20"/>
        </w:rPr>
      </w:pPr>
      <w:r>
        <w:rPr>
          <w:rFonts w:asciiTheme="minorHAnsi" w:hAnsiTheme="minorHAnsi" w:cstheme="minorHAnsi"/>
          <w:b/>
          <w:sz w:val="20"/>
          <w:szCs w:val="20"/>
        </w:rPr>
        <w:t>„</w:t>
      </w:r>
      <w:r w:rsidRPr="00B92A26">
        <w:rPr>
          <w:rFonts w:asciiTheme="minorHAnsi" w:hAnsiTheme="minorHAnsi" w:cstheme="minorHAnsi"/>
          <w:b/>
          <w:sz w:val="20"/>
          <w:szCs w:val="20"/>
        </w:rPr>
        <w:t xml:space="preserve">Projekt aranżacji ekspozycji stałej w budynku </w:t>
      </w:r>
      <w:r w:rsidR="00CD4367">
        <w:rPr>
          <w:rFonts w:asciiTheme="minorHAnsi" w:hAnsiTheme="minorHAnsi" w:cstheme="minorHAnsi"/>
          <w:b/>
          <w:sz w:val="20"/>
          <w:szCs w:val="20"/>
        </w:rPr>
        <w:t>g</w:t>
      </w:r>
      <w:r w:rsidR="00CD4367" w:rsidRPr="00B92A26">
        <w:rPr>
          <w:rFonts w:asciiTheme="minorHAnsi" w:hAnsiTheme="minorHAnsi" w:cstheme="minorHAnsi"/>
          <w:b/>
          <w:sz w:val="20"/>
          <w:szCs w:val="20"/>
        </w:rPr>
        <w:t xml:space="preserve">machu </w:t>
      </w:r>
      <w:r w:rsidR="0012046C">
        <w:rPr>
          <w:rFonts w:asciiTheme="minorHAnsi" w:hAnsiTheme="minorHAnsi" w:cstheme="minorHAnsi"/>
          <w:b/>
          <w:sz w:val="20"/>
          <w:szCs w:val="20"/>
        </w:rPr>
        <w:t>g</w:t>
      </w:r>
      <w:r w:rsidRPr="00B92A26">
        <w:rPr>
          <w:rFonts w:asciiTheme="minorHAnsi" w:hAnsiTheme="minorHAnsi" w:cstheme="minorHAnsi"/>
          <w:b/>
          <w:sz w:val="20"/>
          <w:szCs w:val="20"/>
        </w:rPr>
        <w:t>łównego Muzeum Tatrzańskiego</w:t>
      </w:r>
      <w:r>
        <w:rPr>
          <w:rFonts w:asciiTheme="minorHAnsi" w:hAnsiTheme="minorHAnsi" w:cstheme="minorHAnsi"/>
          <w:b/>
          <w:sz w:val="20"/>
          <w:szCs w:val="20"/>
        </w:rPr>
        <w:t xml:space="preserve">” </w:t>
      </w:r>
    </w:p>
    <w:p w:rsidR="00AA379E" w:rsidRPr="00B53291" w:rsidRDefault="00AA379E" w:rsidP="00AA379E">
      <w:pPr>
        <w:spacing w:after="0"/>
        <w:jc w:val="center"/>
        <w:rPr>
          <w:rFonts w:asciiTheme="minorHAnsi" w:hAnsiTheme="minorHAnsi" w:cstheme="minorHAnsi"/>
          <w:b/>
          <w:sz w:val="20"/>
          <w:szCs w:val="20"/>
        </w:rPr>
      </w:pPr>
    </w:p>
    <w:p w:rsidR="00AA379E" w:rsidRPr="00A2243F" w:rsidRDefault="00AA379E" w:rsidP="00AA379E">
      <w:pPr>
        <w:tabs>
          <w:tab w:val="left" w:pos="3969"/>
        </w:tabs>
        <w:spacing w:after="120" w:line="240" w:lineRule="auto"/>
        <w:jc w:val="center"/>
        <w:rPr>
          <w:rFonts w:asciiTheme="minorHAnsi" w:eastAsia="Verdana" w:hAnsiTheme="minorHAnsi" w:cstheme="minorHAnsi"/>
          <w:sz w:val="20"/>
          <w:szCs w:val="20"/>
        </w:rPr>
      </w:pPr>
      <w:r w:rsidRPr="00B53291">
        <w:rPr>
          <w:rFonts w:asciiTheme="minorHAnsi" w:hAnsiTheme="minorHAnsi" w:cstheme="minorHAnsi"/>
          <w:b/>
          <w:sz w:val="20"/>
          <w:szCs w:val="20"/>
        </w:rPr>
        <w:t xml:space="preserve">w ramach projektu pod nazwą </w:t>
      </w:r>
      <w:r w:rsidRPr="00B92A26">
        <w:rPr>
          <w:rFonts w:asciiTheme="minorHAnsi" w:hAnsiTheme="minorHAnsi" w:cstheme="minorHAnsi"/>
          <w:b/>
          <w:sz w:val="20"/>
          <w:szCs w:val="20"/>
        </w:rPr>
        <w:t>„Rewaloryzacja i modernizacja zabytkowych budynków Muzeum Tatrzańskiego w Zakopanem dla zachowania i prezentacji unikatowego dziedzictwa kulturowego Podhala” w</w:t>
      </w:r>
      <w:r w:rsidR="005F7347">
        <w:rPr>
          <w:rFonts w:asciiTheme="minorHAnsi" w:hAnsiTheme="minorHAnsi" w:cstheme="minorHAnsi"/>
          <w:b/>
          <w:sz w:val="20"/>
          <w:szCs w:val="20"/>
        </w:rPr>
        <w:t> </w:t>
      </w:r>
      <w:r w:rsidRPr="00B92A26">
        <w:rPr>
          <w:rFonts w:asciiTheme="minorHAnsi" w:hAnsiTheme="minorHAnsi" w:cstheme="minorHAnsi"/>
          <w:b/>
          <w:sz w:val="20"/>
          <w:szCs w:val="20"/>
        </w:rPr>
        <w:t>ramach poddziałania 6.1.1 Ochrona i opieka nad zabytkami – projekty większej skali w ramach Regionalnego Programu Operacyjnego Województwa Małopolskiego 2014-2020</w:t>
      </w:r>
      <w:r>
        <w:rPr>
          <w:rFonts w:asciiTheme="minorHAnsi" w:hAnsiTheme="minorHAnsi" w:cstheme="minorHAnsi"/>
          <w:b/>
          <w:sz w:val="20"/>
          <w:szCs w:val="20"/>
        </w:rPr>
        <w:t>.</w:t>
      </w:r>
    </w:p>
    <w:p w:rsidR="001340B3" w:rsidRPr="007C56CE" w:rsidRDefault="001340B3" w:rsidP="001340B3">
      <w:pPr>
        <w:jc w:val="center"/>
        <w:rPr>
          <w:rFonts w:asciiTheme="minorHAnsi" w:hAnsiTheme="minorHAnsi" w:cstheme="minorHAnsi"/>
          <w:b/>
          <w:sz w:val="20"/>
          <w:szCs w:val="20"/>
          <w:lang w:eastAsia="ar-SA"/>
        </w:rPr>
      </w:pPr>
    </w:p>
    <w:p w:rsidR="001340B3" w:rsidRPr="007C56CE" w:rsidRDefault="001340B3" w:rsidP="001340B3">
      <w:pPr>
        <w:jc w:val="center"/>
        <w:rPr>
          <w:rFonts w:asciiTheme="minorHAnsi" w:hAnsiTheme="minorHAnsi" w:cstheme="minorHAnsi"/>
          <w:sz w:val="20"/>
          <w:szCs w:val="20"/>
          <w:lang w:eastAsia="ar-SA"/>
        </w:rPr>
      </w:pPr>
      <w:r w:rsidRPr="007C56CE">
        <w:rPr>
          <w:rFonts w:asciiTheme="minorHAnsi" w:hAnsiTheme="minorHAnsi" w:cstheme="minorHAnsi"/>
          <w:sz w:val="20"/>
          <w:szCs w:val="20"/>
          <w:lang w:eastAsia="ar-SA"/>
        </w:rPr>
        <w:t>Postepowanie</w:t>
      </w:r>
      <w:r w:rsidR="000D33AF">
        <w:rPr>
          <w:rFonts w:asciiTheme="minorHAnsi" w:hAnsiTheme="minorHAnsi" w:cstheme="minorHAnsi"/>
          <w:sz w:val="20"/>
          <w:szCs w:val="20"/>
          <w:lang w:eastAsia="ar-SA"/>
        </w:rPr>
        <w:t xml:space="preserve"> </w:t>
      </w:r>
      <w:r w:rsidRPr="007C56CE">
        <w:rPr>
          <w:rFonts w:asciiTheme="minorHAnsi" w:hAnsiTheme="minorHAnsi" w:cstheme="minorHAnsi"/>
          <w:sz w:val="20"/>
          <w:szCs w:val="20"/>
          <w:lang w:eastAsia="ar-SA"/>
        </w:rPr>
        <w:t>ADM.270-</w:t>
      </w:r>
      <w:r w:rsidR="00C34592">
        <w:rPr>
          <w:rFonts w:asciiTheme="minorHAnsi" w:hAnsiTheme="minorHAnsi" w:cstheme="minorHAnsi"/>
          <w:sz w:val="20"/>
          <w:szCs w:val="20"/>
          <w:lang w:eastAsia="ar-SA"/>
        </w:rPr>
        <w:t>2</w:t>
      </w:r>
      <w:r w:rsidRPr="007C56CE">
        <w:rPr>
          <w:rFonts w:asciiTheme="minorHAnsi" w:hAnsiTheme="minorHAnsi" w:cstheme="minorHAnsi"/>
          <w:sz w:val="20"/>
          <w:szCs w:val="20"/>
          <w:lang w:eastAsia="ar-SA"/>
        </w:rPr>
        <w:t>/20</w:t>
      </w:r>
      <w:r w:rsidR="00926D22">
        <w:rPr>
          <w:rFonts w:asciiTheme="minorHAnsi" w:hAnsiTheme="minorHAnsi" w:cstheme="minorHAnsi"/>
          <w:sz w:val="20"/>
          <w:szCs w:val="20"/>
          <w:lang w:eastAsia="ar-SA"/>
        </w:rPr>
        <w:t>2</w:t>
      </w:r>
      <w:r w:rsidR="00C34592">
        <w:rPr>
          <w:rFonts w:asciiTheme="minorHAnsi" w:hAnsiTheme="minorHAnsi" w:cstheme="minorHAnsi"/>
          <w:sz w:val="20"/>
          <w:szCs w:val="20"/>
          <w:lang w:eastAsia="ar-SA"/>
        </w:rPr>
        <w:t>2</w:t>
      </w:r>
    </w:p>
    <w:p w:rsidR="001340B3" w:rsidRPr="007C56CE" w:rsidRDefault="001340B3" w:rsidP="001340B3">
      <w:pPr>
        <w:jc w:val="center"/>
        <w:rPr>
          <w:rFonts w:asciiTheme="minorHAnsi" w:hAnsiTheme="minorHAnsi" w:cstheme="minorHAnsi"/>
          <w:b/>
          <w:sz w:val="20"/>
          <w:szCs w:val="20"/>
          <w:lang w:eastAsia="ar-SA"/>
        </w:rPr>
      </w:pPr>
    </w:p>
    <w:p w:rsidR="001340B3" w:rsidRPr="007C56CE" w:rsidRDefault="001340B3" w:rsidP="001340B3">
      <w:pPr>
        <w:pStyle w:val="Nagwek3"/>
        <w:spacing w:before="0" w:after="60"/>
        <w:jc w:val="both"/>
        <w:rPr>
          <w:rFonts w:asciiTheme="minorHAnsi" w:hAnsiTheme="minorHAnsi" w:cstheme="minorHAnsi"/>
          <w:color w:val="auto"/>
          <w:sz w:val="20"/>
          <w:szCs w:val="20"/>
        </w:rPr>
      </w:pPr>
    </w:p>
    <w:p w:rsidR="00A84760" w:rsidRPr="00A84760" w:rsidRDefault="001340B3" w:rsidP="00A84760">
      <w:pPr>
        <w:pStyle w:val="Akapitzlist"/>
        <w:spacing w:after="120"/>
        <w:ind w:left="0"/>
        <w:rPr>
          <w:rFonts w:asciiTheme="minorHAnsi" w:hAnsiTheme="minorHAnsi" w:cstheme="minorHAnsi"/>
          <w:b/>
          <w:szCs w:val="20"/>
          <w:u w:val="single"/>
        </w:rPr>
      </w:pPr>
      <w:r w:rsidRPr="00A84760">
        <w:rPr>
          <w:rFonts w:asciiTheme="minorHAnsi" w:hAnsiTheme="minorHAnsi" w:cstheme="minorHAnsi"/>
          <w:b/>
          <w:szCs w:val="20"/>
          <w:u w:val="single"/>
        </w:rPr>
        <w:t>Opis przedmiotu zamówienia</w:t>
      </w:r>
    </w:p>
    <w:p w:rsidR="00A84760" w:rsidRDefault="00A84760" w:rsidP="00A84760">
      <w:pPr>
        <w:pStyle w:val="Akapitzlist"/>
        <w:spacing w:after="120"/>
        <w:ind w:left="0"/>
        <w:rPr>
          <w:rFonts w:asciiTheme="minorHAnsi" w:hAnsiTheme="minorHAnsi" w:cstheme="minorHAnsi"/>
          <w:b/>
          <w:sz w:val="20"/>
          <w:szCs w:val="20"/>
          <w:u w:val="single"/>
        </w:rPr>
      </w:pPr>
    </w:p>
    <w:p w:rsidR="00A84760" w:rsidRDefault="00A84760" w:rsidP="00A84760">
      <w:pPr>
        <w:pStyle w:val="Akapitzlist"/>
        <w:numPr>
          <w:ilvl w:val="0"/>
          <w:numId w:val="27"/>
        </w:numPr>
        <w:spacing w:after="120"/>
        <w:rPr>
          <w:rFonts w:asciiTheme="minorHAnsi" w:hAnsiTheme="minorHAnsi" w:cstheme="minorHAnsi"/>
          <w:b/>
          <w:sz w:val="20"/>
          <w:szCs w:val="20"/>
        </w:rPr>
      </w:pPr>
      <w:r w:rsidRPr="00A84760">
        <w:rPr>
          <w:rFonts w:asciiTheme="minorHAnsi" w:hAnsiTheme="minorHAnsi" w:cstheme="minorHAnsi"/>
          <w:b/>
          <w:sz w:val="20"/>
          <w:szCs w:val="20"/>
        </w:rPr>
        <w:t xml:space="preserve"> Zestawienie dokumentów stanowiących Opis przedmiotu zamówienia</w:t>
      </w:r>
      <w:r w:rsidR="00515DCB">
        <w:rPr>
          <w:rFonts w:asciiTheme="minorHAnsi" w:hAnsiTheme="minorHAnsi" w:cstheme="minorHAnsi"/>
          <w:b/>
          <w:sz w:val="20"/>
          <w:szCs w:val="20"/>
        </w:rPr>
        <w:t xml:space="preserve"> (folder: </w:t>
      </w:r>
      <w:proofErr w:type="spellStart"/>
      <w:r w:rsidR="00515DCB">
        <w:rPr>
          <w:rFonts w:asciiTheme="minorHAnsi" w:hAnsiTheme="minorHAnsi" w:cstheme="minorHAnsi"/>
          <w:b/>
          <w:sz w:val="20"/>
          <w:szCs w:val="20"/>
        </w:rPr>
        <w:t>GG_AW_dok</w:t>
      </w:r>
      <w:proofErr w:type="spellEnd"/>
      <w:r w:rsidR="00515DCB">
        <w:rPr>
          <w:rFonts w:asciiTheme="minorHAnsi" w:hAnsiTheme="minorHAnsi" w:cstheme="minorHAnsi"/>
          <w:b/>
          <w:sz w:val="20"/>
          <w:szCs w:val="20"/>
        </w:rPr>
        <w:t>)</w:t>
      </w:r>
    </w:p>
    <w:p w:rsidR="00000E9B" w:rsidRPr="00515DCB" w:rsidRDefault="00000E9B" w:rsidP="00000E9B">
      <w:pPr>
        <w:pStyle w:val="Akapitzlist"/>
        <w:widowControl w:val="0"/>
        <w:numPr>
          <w:ilvl w:val="0"/>
          <w:numId w:val="14"/>
        </w:numPr>
        <w:suppressAutoHyphens/>
        <w:overflowPunct w:val="0"/>
        <w:adjustRightInd w:val="0"/>
        <w:spacing w:after="120"/>
        <w:ind w:left="426" w:hanging="284"/>
        <w:jc w:val="both"/>
        <w:rPr>
          <w:rFonts w:asciiTheme="minorHAnsi" w:hAnsiTheme="minorHAnsi" w:cstheme="minorHAnsi"/>
          <w:bCs/>
          <w:sz w:val="20"/>
          <w:szCs w:val="20"/>
        </w:rPr>
      </w:pPr>
      <w:r w:rsidRPr="00515DCB">
        <w:rPr>
          <w:rFonts w:asciiTheme="minorHAnsi" w:hAnsiTheme="minorHAnsi" w:cstheme="minorHAnsi"/>
          <w:bCs/>
          <w:sz w:val="20"/>
          <w:szCs w:val="20"/>
        </w:rPr>
        <w:t xml:space="preserve">Dokumentacja projektowa aranżacji wystaw (folder: </w:t>
      </w:r>
      <w:proofErr w:type="spellStart"/>
      <w:r w:rsidRPr="00515DCB">
        <w:rPr>
          <w:rFonts w:asciiTheme="minorHAnsi" w:hAnsiTheme="minorHAnsi" w:cstheme="minorHAnsi"/>
          <w:bCs/>
          <w:sz w:val="20"/>
          <w:szCs w:val="20"/>
        </w:rPr>
        <w:t>GG_AW_dok</w:t>
      </w:r>
      <w:proofErr w:type="spellEnd"/>
      <w:r w:rsidRPr="00515DCB">
        <w:rPr>
          <w:rFonts w:asciiTheme="minorHAnsi" w:hAnsiTheme="minorHAnsi" w:cstheme="minorHAnsi"/>
          <w:bCs/>
          <w:sz w:val="20"/>
          <w:szCs w:val="20"/>
        </w:rPr>
        <w:t xml:space="preserve"> projektowa</w:t>
      </w:r>
      <w:r w:rsidRPr="00515DCB">
        <w:rPr>
          <w:rStyle w:val="Odwoaniedokomentarza"/>
          <w:rFonts w:eastAsia="Calibri"/>
          <w:lang w:eastAsia="en-US"/>
        </w:rPr>
        <w:t>)</w:t>
      </w:r>
      <w:r w:rsidRPr="00515DCB">
        <w:rPr>
          <w:rFonts w:asciiTheme="minorHAnsi" w:hAnsiTheme="minorHAnsi" w:cstheme="minorHAnsi"/>
          <w:bCs/>
          <w:sz w:val="20"/>
          <w:szCs w:val="20"/>
        </w:rPr>
        <w:t xml:space="preserve"> – używany skrót AW (aranżacja wystaw).</w:t>
      </w:r>
    </w:p>
    <w:p w:rsidR="00000E9B" w:rsidRPr="00515DCB" w:rsidRDefault="00000E9B" w:rsidP="00000E9B">
      <w:pPr>
        <w:pStyle w:val="Akapitzlist"/>
        <w:widowControl w:val="0"/>
        <w:numPr>
          <w:ilvl w:val="0"/>
          <w:numId w:val="14"/>
        </w:numPr>
        <w:suppressAutoHyphens/>
        <w:overflowPunct w:val="0"/>
        <w:adjustRightInd w:val="0"/>
        <w:spacing w:after="120"/>
        <w:ind w:left="426" w:hanging="284"/>
        <w:jc w:val="both"/>
        <w:rPr>
          <w:rFonts w:asciiTheme="minorHAnsi" w:hAnsiTheme="minorHAnsi" w:cstheme="minorHAnsi"/>
          <w:bCs/>
          <w:sz w:val="20"/>
          <w:szCs w:val="20"/>
        </w:rPr>
      </w:pPr>
      <w:r w:rsidRPr="00515DCB">
        <w:rPr>
          <w:rFonts w:asciiTheme="minorHAnsi" w:hAnsiTheme="minorHAnsi" w:cstheme="minorHAnsi"/>
          <w:bCs/>
          <w:sz w:val="20"/>
          <w:szCs w:val="20"/>
        </w:rPr>
        <w:t xml:space="preserve">Dokumentacja projektowa aranżacji wystaw - grafiki (folder: </w:t>
      </w:r>
      <w:proofErr w:type="spellStart"/>
      <w:r w:rsidRPr="00515DCB">
        <w:rPr>
          <w:rFonts w:asciiTheme="minorHAnsi" w:hAnsiTheme="minorHAnsi" w:cstheme="minorHAnsi"/>
          <w:bCs/>
          <w:sz w:val="20"/>
          <w:szCs w:val="20"/>
        </w:rPr>
        <w:t>GG_AW_grafiki</w:t>
      </w:r>
      <w:proofErr w:type="spellEnd"/>
      <w:r w:rsidRPr="00515DCB">
        <w:rPr>
          <w:rFonts w:asciiTheme="minorHAnsi" w:hAnsiTheme="minorHAnsi" w:cstheme="minorHAnsi"/>
          <w:bCs/>
          <w:sz w:val="20"/>
          <w:szCs w:val="20"/>
        </w:rPr>
        <w:t>).</w:t>
      </w:r>
    </w:p>
    <w:p w:rsidR="00000E9B" w:rsidRPr="00515DCB" w:rsidRDefault="00000E9B" w:rsidP="00000E9B">
      <w:pPr>
        <w:pStyle w:val="Akapitzlist"/>
        <w:widowControl w:val="0"/>
        <w:numPr>
          <w:ilvl w:val="0"/>
          <w:numId w:val="14"/>
        </w:numPr>
        <w:suppressAutoHyphens/>
        <w:overflowPunct w:val="0"/>
        <w:adjustRightInd w:val="0"/>
        <w:spacing w:after="120"/>
        <w:ind w:left="426" w:hanging="284"/>
        <w:jc w:val="both"/>
        <w:rPr>
          <w:rFonts w:asciiTheme="minorHAnsi" w:hAnsiTheme="minorHAnsi" w:cstheme="minorHAnsi"/>
          <w:bCs/>
          <w:sz w:val="20"/>
          <w:szCs w:val="20"/>
        </w:rPr>
      </w:pPr>
      <w:r w:rsidRPr="00515DCB">
        <w:rPr>
          <w:rFonts w:asciiTheme="minorHAnsi" w:hAnsiTheme="minorHAnsi" w:cstheme="minorHAnsi"/>
          <w:bCs/>
          <w:sz w:val="20"/>
          <w:szCs w:val="20"/>
        </w:rPr>
        <w:t xml:space="preserve">Dokumentacja projektowa aranżacji wystaw - scenariusz wystaw z dok. towarzyszącą (folder:  </w:t>
      </w:r>
      <w:proofErr w:type="spellStart"/>
      <w:r w:rsidRPr="00515DCB">
        <w:rPr>
          <w:rFonts w:asciiTheme="minorHAnsi" w:hAnsiTheme="minorHAnsi" w:cstheme="minorHAnsi"/>
          <w:bCs/>
          <w:sz w:val="20"/>
          <w:szCs w:val="20"/>
        </w:rPr>
        <w:t>GG_AW_scenariusz</w:t>
      </w:r>
      <w:proofErr w:type="spellEnd"/>
      <w:r w:rsidRPr="00515DCB">
        <w:rPr>
          <w:rFonts w:asciiTheme="minorHAnsi" w:hAnsiTheme="minorHAnsi" w:cstheme="minorHAnsi"/>
          <w:bCs/>
          <w:sz w:val="20"/>
          <w:szCs w:val="20"/>
        </w:rPr>
        <w:t xml:space="preserve"> wystawy z </w:t>
      </w:r>
      <w:proofErr w:type="spellStart"/>
      <w:r w:rsidRPr="00515DCB">
        <w:rPr>
          <w:rFonts w:asciiTheme="minorHAnsi" w:hAnsiTheme="minorHAnsi" w:cstheme="minorHAnsi"/>
          <w:bCs/>
          <w:sz w:val="20"/>
          <w:szCs w:val="20"/>
        </w:rPr>
        <w:t>dok.tow</w:t>
      </w:r>
      <w:proofErr w:type="spellEnd"/>
      <w:r w:rsidRPr="00515DCB">
        <w:rPr>
          <w:rFonts w:asciiTheme="minorHAnsi" w:hAnsiTheme="minorHAnsi" w:cstheme="minorHAnsi"/>
          <w:bCs/>
          <w:sz w:val="20"/>
          <w:szCs w:val="20"/>
        </w:rPr>
        <w:t>).</w:t>
      </w:r>
    </w:p>
    <w:p w:rsidR="00000E9B" w:rsidRPr="00515DCB" w:rsidRDefault="00000E9B" w:rsidP="00000E9B">
      <w:pPr>
        <w:pStyle w:val="Akapitzlist"/>
        <w:widowControl w:val="0"/>
        <w:numPr>
          <w:ilvl w:val="0"/>
          <w:numId w:val="14"/>
        </w:numPr>
        <w:suppressAutoHyphens/>
        <w:overflowPunct w:val="0"/>
        <w:adjustRightInd w:val="0"/>
        <w:spacing w:after="120"/>
        <w:ind w:left="426" w:hanging="284"/>
        <w:jc w:val="both"/>
        <w:rPr>
          <w:rFonts w:asciiTheme="minorHAnsi" w:hAnsiTheme="minorHAnsi" w:cstheme="minorHAnsi"/>
          <w:bCs/>
          <w:sz w:val="20"/>
          <w:szCs w:val="20"/>
        </w:rPr>
      </w:pPr>
      <w:r w:rsidRPr="00515DCB">
        <w:rPr>
          <w:rFonts w:asciiTheme="minorHAnsi" w:hAnsiTheme="minorHAnsi" w:cstheme="minorHAnsi"/>
          <w:bCs/>
          <w:sz w:val="20"/>
          <w:szCs w:val="20"/>
        </w:rPr>
        <w:t xml:space="preserve">Dokumentacja projektowa aranżacji wystaw </w:t>
      </w:r>
      <w:r w:rsidR="00515DCB" w:rsidRPr="00515DCB">
        <w:rPr>
          <w:rFonts w:asciiTheme="minorHAnsi" w:hAnsiTheme="minorHAnsi" w:cstheme="minorHAnsi"/>
          <w:bCs/>
          <w:sz w:val="20"/>
          <w:szCs w:val="20"/>
        </w:rPr>
        <w:t>–</w:t>
      </w:r>
      <w:r w:rsidRPr="00515DCB">
        <w:rPr>
          <w:rFonts w:asciiTheme="minorHAnsi" w:hAnsiTheme="minorHAnsi" w:cstheme="minorHAnsi"/>
          <w:bCs/>
          <w:sz w:val="20"/>
          <w:szCs w:val="20"/>
        </w:rPr>
        <w:t xml:space="preserve"> wizualizacje</w:t>
      </w:r>
      <w:r w:rsidR="00515DCB" w:rsidRPr="00515DCB">
        <w:rPr>
          <w:rFonts w:asciiTheme="minorHAnsi" w:hAnsiTheme="minorHAnsi" w:cstheme="minorHAnsi"/>
          <w:bCs/>
          <w:sz w:val="20"/>
          <w:szCs w:val="20"/>
        </w:rPr>
        <w:t xml:space="preserve"> </w:t>
      </w:r>
      <w:proofErr w:type="spellStart"/>
      <w:r w:rsidR="00515DCB" w:rsidRPr="00515DCB">
        <w:rPr>
          <w:rFonts w:asciiTheme="minorHAnsi" w:hAnsiTheme="minorHAnsi" w:cstheme="minorHAnsi"/>
          <w:bCs/>
          <w:sz w:val="20"/>
          <w:szCs w:val="20"/>
        </w:rPr>
        <w:t>pogladowe</w:t>
      </w:r>
      <w:proofErr w:type="spellEnd"/>
      <w:r w:rsidRPr="00515DCB">
        <w:rPr>
          <w:rFonts w:asciiTheme="minorHAnsi" w:hAnsiTheme="minorHAnsi" w:cstheme="minorHAnsi"/>
          <w:bCs/>
          <w:sz w:val="20"/>
          <w:szCs w:val="20"/>
        </w:rPr>
        <w:t xml:space="preserve"> (folder:</w:t>
      </w:r>
      <w:r w:rsidR="00515DCB" w:rsidRPr="00515DCB">
        <w:rPr>
          <w:rFonts w:asciiTheme="minorHAnsi" w:hAnsiTheme="minorHAnsi" w:cstheme="minorHAnsi"/>
          <w:bCs/>
          <w:sz w:val="20"/>
          <w:szCs w:val="20"/>
        </w:rPr>
        <w:t xml:space="preserve"> </w:t>
      </w:r>
      <w:r w:rsidRPr="00515DCB">
        <w:rPr>
          <w:rFonts w:asciiTheme="minorHAnsi" w:hAnsiTheme="minorHAnsi" w:cstheme="minorHAnsi"/>
          <w:bCs/>
          <w:sz w:val="20"/>
          <w:szCs w:val="20"/>
        </w:rPr>
        <w:t xml:space="preserve"> </w:t>
      </w:r>
      <w:proofErr w:type="spellStart"/>
      <w:r w:rsidRPr="00515DCB">
        <w:rPr>
          <w:rFonts w:asciiTheme="minorHAnsi" w:hAnsiTheme="minorHAnsi" w:cstheme="minorHAnsi"/>
          <w:bCs/>
          <w:sz w:val="20"/>
          <w:szCs w:val="20"/>
        </w:rPr>
        <w:t>GG_AW_wizualizacje</w:t>
      </w:r>
      <w:proofErr w:type="spellEnd"/>
      <w:r w:rsidR="00515DCB" w:rsidRPr="00515DCB">
        <w:rPr>
          <w:rFonts w:asciiTheme="minorHAnsi" w:hAnsiTheme="minorHAnsi" w:cstheme="minorHAnsi"/>
          <w:bCs/>
          <w:sz w:val="20"/>
          <w:szCs w:val="20"/>
        </w:rPr>
        <w:t xml:space="preserve"> poglądowe</w:t>
      </w:r>
      <w:r w:rsidRPr="00515DCB">
        <w:rPr>
          <w:rFonts w:asciiTheme="minorHAnsi" w:hAnsiTheme="minorHAnsi" w:cstheme="minorHAnsi"/>
          <w:bCs/>
          <w:sz w:val="20"/>
          <w:szCs w:val="20"/>
        </w:rPr>
        <w:t>)</w:t>
      </w:r>
    </w:p>
    <w:p w:rsidR="00000E9B" w:rsidRPr="00515DCB" w:rsidRDefault="00000E9B" w:rsidP="00000E9B">
      <w:pPr>
        <w:widowControl w:val="0"/>
        <w:numPr>
          <w:ilvl w:val="0"/>
          <w:numId w:val="14"/>
        </w:numPr>
        <w:suppressAutoHyphens/>
        <w:overflowPunct w:val="0"/>
        <w:adjustRightInd w:val="0"/>
        <w:spacing w:after="120"/>
        <w:ind w:left="426" w:hanging="284"/>
        <w:jc w:val="both"/>
        <w:rPr>
          <w:rFonts w:asciiTheme="minorHAnsi" w:hAnsiTheme="minorHAnsi" w:cstheme="minorHAnsi"/>
          <w:bCs/>
          <w:sz w:val="20"/>
          <w:szCs w:val="20"/>
        </w:rPr>
      </w:pPr>
      <w:r w:rsidRPr="00515DCB">
        <w:rPr>
          <w:rFonts w:asciiTheme="minorHAnsi" w:hAnsiTheme="minorHAnsi" w:cstheme="minorHAnsi"/>
          <w:b/>
          <w:bCs/>
          <w:sz w:val="20"/>
          <w:szCs w:val="20"/>
        </w:rPr>
        <w:t>Pomocniczo jako materiały uzupełniające</w:t>
      </w:r>
      <w:r w:rsidR="00515DCB" w:rsidRPr="00515DCB">
        <w:rPr>
          <w:rFonts w:asciiTheme="minorHAnsi" w:hAnsiTheme="minorHAnsi" w:cstheme="minorHAnsi"/>
          <w:b/>
          <w:bCs/>
          <w:sz w:val="20"/>
          <w:szCs w:val="20"/>
        </w:rPr>
        <w:t xml:space="preserve"> </w:t>
      </w:r>
      <w:r w:rsidR="00515DCB" w:rsidRPr="00515DCB">
        <w:rPr>
          <w:rFonts w:asciiTheme="minorHAnsi" w:hAnsiTheme="minorHAnsi" w:cstheme="minorHAnsi"/>
          <w:bCs/>
          <w:sz w:val="20"/>
          <w:szCs w:val="20"/>
        </w:rPr>
        <w:t xml:space="preserve">(w tym: projekt budowlany, projekt wykonawczy, notaty </w:t>
      </w:r>
      <w:r w:rsidR="00764C2E">
        <w:rPr>
          <w:rFonts w:asciiTheme="minorHAnsi" w:hAnsiTheme="minorHAnsi" w:cstheme="minorHAnsi"/>
          <w:bCs/>
          <w:sz w:val="20"/>
          <w:szCs w:val="20"/>
        </w:rPr>
        <w:br/>
      </w:r>
      <w:r w:rsidR="00515DCB" w:rsidRPr="00515DCB">
        <w:rPr>
          <w:rFonts w:asciiTheme="minorHAnsi" w:hAnsiTheme="minorHAnsi" w:cstheme="minorHAnsi"/>
          <w:bCs/>
          <w:sz w:val="20"/>
          <w:szCs w:val="20"/>
        </w:rPr>
        <w:t>z aktualnymi wymiarami, etc.)</w:t>
      </w:r>
      <w:r w:rsidR="0028425F">
        <w:rPr>
          <w:rFonts w:asciiTheme="minorHAnsi" w:hAnsiTheme="minorHAnsi" w:cstheme="minorHAnsi"/>
          <w:bCs/>
          <w:sz w:val="20"/>
          <w:szCs w:val="20"/>
        </w:rPr>
        <w:t xml:space="preserve"> </w:t>
      </w:r>
      <w:r w:rsidR="00515DCB" w:rsidRPr="00515DCB">
        <w:rPr>
          <w:rFonts w:asciiTheme="minorHAnsi" w:hAnsiTheme="minorHAnsi" w:cstheme="minorHAnsi"/>
          <w:bCs/>
          <w:sz w:val="20"/>
          <w:szCs w:val="20"/>
        </w:rPr>
        <w:t xml:space="preserve">- </w:t>
      </w:r>
      <w:r w:rsidRPr="00515DCB">
        <w:rPr>
          <w:rFonts w:asciiTheme="minorHAnsi" w:hAnsiTheme="minorHAnsi" w:cstheme="minorHAnsi"/>
          <w:bCs/>
          <w:sz w:val="20"/>
          <w:szCs w:val="20"/>
        </w:rPr>
        <w:t xml:space="preserve"> (folder: GG_dokumentacja uzupełniająca)</w:t>
      </w:r>
      <w:r w:rsidR="0028425F">
        <w:rPr>
          <w:rFonts w:asciiTheme="minorHAnsi" w:hAnsiTheme="minorHAnsi" w:cstheme="minorHAnsi"/>
          <w:b/>
          <w:bCs/>
          <w:sz w:val="20"/>
          <w:szCs w:val="20"/>
        </w:rPr>
        <w:t>.</w:t>
      </w:r>
    </w:p>
    <w:p w:rsidR="00000E9B" w:rsidRPr="00515DCB" w:rsidRDefault="00000E9B" w:rsidP="00000E9B">
      <w:pPr>
        <w:widowControl w:val="0"/>
        <w:numPr>
          <w:ilvl w:val="0"/>
          <w:numId w:val="14"/>
        </w:numPr>
        <w:suppressAutoHyphens/>
        <w:overflowPunct w:val="0"/>
        <w:adjustRightInd w:val="0"/>
        <w:spacing w:after="120"/>
        <w:ind w:left="426" w:hanging="284"/>
        <w:jc w:val="both"/>
        <w:rPr>
          <w:rFonts w:asciiTheme="minorHAnsi" w:hAnsiTheme="minorHAnsi" w:cstheme="minorHAnsi"/>
          <w:bCs/>
          <w:sz w:val="20"/>
          <w:szCs w:val="20"/>
        </w:rPr>
      </w:pPr>
      <w:r w:rsidRPr="00515DCB">
        <w:rPr>
          <w:rFonts w:asciiTheme="minorHAnsi" w:hAnsiTheme="minorHAnsi" w:cstheme="minorHAnsi"/>
          <w:bCs/>
          <w:sz w:val="20"/>
          <w:szCs w:val="20"/>
        </w:rPr>
        <w:t>Tabela zestawiająca szczegółowe wytyczne i uwagi do poszczególnych elementów aranżacji</w:t>
      </w:r>
      <w:r w:rsidR="00515DCB" w:rsidRPr="00515DCB">
        <w:rPr>
          <w:rFonts w:asciiTheme="minorHAnsi" w:hAnsiTheme="minorHAnsi" w:cstheme="minorHAnsi"/>
          <w:bCs/>
          <w:sz w:val="20"/>
          <w:szCs w:val="20"/>
        </w:rPr>
        <w:t xml:space="preserve"> (plik: </w:t>
      </w:r>
      <w:proofErr w:type="spellStart"/>
      <w:r w:rsidR="00515DCB" w:rsidRPr="00515DCB">
        <w:rPr>
          <w:rFonts w:asciiTheme="minorHAnsi" w:hAnsiTheme="minorHAnsi" w:cstheme="minorHAnsi"/>
          <w:bCs/>
          <w:sz w:val="20"/>
          <w:szCs w:val="20"/>
        </w:rPr>
        <w:t>GG_AW_tabela</w:t>
      </w:r>
      <w:proofErr w:type="spellEnd"/>
      <w:r w:rsidR="00515DCB" w:rsidRPr="00515DCB">
        <w:rPr>
          <w:rFonts w:asciiTheme="minorHAnsi" w:hAnsiTheme="minorHAnsi" w:cstheme="minorHAnsi"/>
          <w:bCs/>
          <w:sz w:val="20"/>
          <w:szCs w:val="20"/>
        </w:rPr>
        <w:t xml:space="preserve"> szczegółowe wytyczne i uwagi)</w:t>
      </w:r>
      <w:r w:rsidRPr="00515DCB">
        <w:rPr>
          <w:rFonts w:asciiTheme="minorHAnsi" w:hAnsiTheme="minorHAnsi" w:cstheme="minorHAnsi"/>
          <w:bCs/>
          <w:sz w:val="20"/>
          <w:szCs w:val="20"/>
        </w:rPr>
        <w:t>.</w:t>
      </w:r>
    </w:p>
    <w:p w:rsidR="00000E9B" w:rsidRDefault="00000E9B" w:rsidP="00000E9B">
      <w:pPr>
        <w:spacing w:before="120" w:after="120"/>
        <w:jc w:val="both"/>
        <w:rPr>
          <w:rFonts w:asciiTheme="minorHAnsi" w:hAnsiTheme="minorHAnsi" w:cstheme="minorHAnsi"/>
          <w:sz w:val="20"/>
          <w:szCs w:val="20"/>
        </w:rPr>
      </w:pPr>
    </w:p>
    <w:p w:rsidR="00E33650" w:rsidRDefault="00E33650" w:rsidP="00000E9B">
      <w:pPr>
        <w:spacing w:before="120" w:after="120"/>
        <w:jc w:val="both"/>
        <w:rPr>
          <w:rFonts w:asciiTheme="minorHAnsi" w:hAnsiTheme="minorHAnsi" w:cstheme="minorHAnsi"/>
          <w:sz w:val="20"/>
          <w:szCs w:val="20"/>
        </w:rPr>
      </w:pPr>
    </w:p>
    <w:p w:rsidR="00000E9B" w:rsidRDefault="00000E9B" w:rsidP="00000E9B">
      <w:pPr>
        <w:spacing w:before="120" w:after="120"/>
        <w:jc w:val="both"/>
        <w:rPr>
          <w:rFonts w:asciiTheme="minorHAnsi" w:hAnsiTheme="minorHAnsi" w:cstheme="minorHAnsi"/>
          <w:sz w:val="20"/>
          <w:szCs w:val="20"/>
        </w:rPr>
      </w:pPr>
      <w:r>
        <w:rPr>
          <w:rFonts w:asciiTheme="minorHAnsi" w:hAnsiTheme="minorHAnsi" w:cstheme="minorHAnsi"/>
          <w:sz w:val="20"/>
          <w:szCs w:val="20"/>
        </w:rPr>
        <w:t>Notaty z aktualnymi wymiarami są dołączone poglądowo, a wymiary mogły ulec zmianie, Wykonawca ma obowiązek zweryfikowania wszystkich wymiarów na budowie przed przystąpieniem do prac.</w:t>
      </w:r>
    </w:p>
    <w:p w:rsidR="00000E9B" w:rsidRDefault="00000E9B" w:rsidP="00000E9B">
      <w:pPr>
        <w:spacing w:before="120" w:after="120"/>
        <w:jc w:val="both"/>
        <w:rPr>
          <w:rFonts w:asciiTheme="minorHAnsi" w:hAnsiTheme="minorHAnsi" w:cstheme="minorHAnsi"/>
          <w:i/>
          <w:sz w:val="20"/>
          <w:szCs w:val="20"/>
        </w:rPr>
      </w:pPr>
      <w:r>
        <w:rPr>
          <w:rFonts w:asciiTheme="minorHAnsi" w:hAnsiTheme="minorHAnsi" w:cstheme="minorHAnsi"/>
          <w:sz w:val="20"/>
          <w:szCs w:val="20"/>
        </w:rPr>
        <w:t xml:space="preserve">Wszystkie załączone materiały należy traktować jako integralna część zamówienia i należy ją traktować spójnie natomiast decydujące w sprawie szczegółowych wytycznych jest tabela: </w:t>
      </w:r>
      <w:proofErr w:type="spellStart"/>
      <w:r w:rsidRPr="000A4190">
        <w:rPr>
          <w:rFonts w:asciiTheme="minorHAnsi" w:hAnsiTheme="minorHAnsi" w:cstheme="minorHAnsi"/>
          <w:i/>
          <w:sz w:val="20"/>
          <w:szCs w:val="20"/>
        </w:rPr>
        <w:t>GG_AW_tabela</w:t>
      </w:r>
      <w:proofErr w:type="spellEnd"/>
      <w:r w:rsidRPr="000A4190">
        <w:rPr>
          <w:rFonts w:asciiTheme="minorHAnsi" w:hAnsiTheme="minorHAnsi" w:cstheme="minorHAnsi"/>
          <w:i/>
          <w:sz w:val="20"/>
          <w:szCs w:val="20"/>
        </w:rPr>
        <w:t xml:space="preserve"> szczegółowe wytyczne i uwagi</w:t>
      </w:r>
      <w:r w:rsidR="00515DCB">
        <w:rPr>
          <w:rFonts w:asciiTheme="minorHAnsi" w:hAnsiTheme="minorHAnsi" w:cstheme="minorHAnsi"/>
          <w:i/>
          <w:sz w:val="20"/>
          <w:szCs w:val="20"/>
        </w:rPr>
        <w:t>.</w:t>
      </w:r>
    </w:p>
    <w:p w:rsidR="00E33650" w:rsidRPr="000171D0" w:rsidRDefault="00E33650" w:rsidP="00000E9B">
      <w:pPr>
        <w:spacing w:before="120" w:after="120"/>
        <w:jc w:val="both"/>
        <w:rPr>
          <w:rFonts w:asciiTheme="minorHAnsi" w:hAnsiTheme="minorHAnsi" w:cstheme="minorHAnsi"/>
          <w:sz w:val="20"/>
          <w:szCs w:val="20"/>
        </w:rPr>
      </w:pPr>
    </w:p>
    <w:p w:rsidR="00000E9B" w:rsidRPr="00000E9B" w:rsidRDefault="00000E9B" w:rsidP="00000E9B">
      <w:pPr>
        <w:spacing w:after="120"/>
        <w:rPr>
          <w:rFonts w:asciiTheme="minorHAnsi" w:hAnsiTheme="minorHAnsi" w:cstheme="minorHAnsi"/>
          <w:b/>
          <w:sz w:val="20"/>
          <w:szCs w:val="20"/>
        </w:rPr>
      </w:pPr>
    </w:p>
    <w:p w:rsidR="00000E9B" w:rsidRPr="00000E9B" w:rsidRDefault="00000E9B" w:rsidP="00000E9B">
      <w:pPr>
        <w:pStyle w:val="Akapitzlist"/>
        <w:numPr>
          <w:ilvl w:val="0"/>
          <w:numId w:val="27"/>
        </w:numPr>
        <w:spacing w:after="120"/>
        <w:rPr>
          <w:rFonts w:asciiTheme="minorHAnsi" w:hAnsiTheme="minorHAnsi" w:cstheme="minorHAnsi"/>
          <w:b/>
          <w:sz w:val="20"/>
          <w:szCs w:val="20"/>
        </w:rPr>
      </w:pPr>
      <w:r w:rsidRPr="00000E9B">
        <w:rPr>
          <w:rFonts w:asciiTheme="minorHAnsi" w:hAnsiTheme="minorHAnsi" w:cstheme="minorHAnsi"/>
          <w:b/>
          <w:sz w:val="20"/>
          <w:szCs w:val="20"/>
        </w:rPr>
        <w:lastRenderedPageBreak/>
        <w:t>Dane ogólne budynku Gmach Główny Muzeum Tatrzańskiego:</w:t>
      </w:r>
    </w:p>
    <w:p w:rsidR="00000E9B" w:rsidRDefault="00000E9B" w:rsidP="00000E9B">
      <w:pPr>
        <w:spacing w:after="120"/>
        <w:jc w:val="both"/>
        <w:rPr>
          <w:rFonts w:asciiTheme="minorHAnsi" w:hAnsiTheme="minorHAnsi" w:cstheme="minorHAnsi"/>
          <w:sz w:val="20"/>
          <w:szCs w:val="20"/>
        </w:rPr>
      </w:pPr>
      <w:r w:rsidRPr="00FE4BAC">
        <w:rPr>
          <w:rFonts w:asciiTheme="minorHAnsi" w:hAnsiTheme="minorHAnsi" w:cstheme="minorHAnsi"/>
          <w:sz w:val="20"/>
          <w:szCs w:val="20"/>
        </w:rPr>
        <w:t xml:space="preserve">Powierzchnia użytkowa budynku: </w:t>
      </w:r>
      <w:r>
        <w:rPr>
          <w:rFonts w:asciiTheme="minorHAnsi" w:hAnsiTheme="minorHAnsi" w:cstheme="minorHAnsi"/>
          <w:sz w:val="20"/>
          <w:szCs w:val="20"/>
        </w:rPr>
        <w:t xml:space="preserve"> 1302,84 m</w:t>
      </w:r>
      <w:r w:rsidRPr="00593B51">
        <w:rPr>
          <w:rFonts w:asciiTheme="minorHAnsi" w:hAnsiTheme="minorHAnsi" w:cstheme="minorHAnsi"/>
          <w:sz w:val="20"/>
          <w:szCs w:val="20"/>
          <w:vertAlign w:val="superscript"/>
        </w:rPr>
        <w:t>2</w:t>
      </w:r>
    </w:p>
    <w:p w:rsidR="00000E9B" w:rsidRPr="00593B51" w:rsidRDefault="00000E9B" w:rsidP="00000E9B">
      <w:pPr>
        <w:spacing w:after="120"/>
        <w:jc w:val="both"/>
        <w:rPr>
          <w:rFonts w:asciiTheme="minorHAnsi" w:hAnsiTheme="minorHAnsi" w:cstheme="minorHAnsi"/>
          <w:sz w:val="20"/>
          <w:szCs w:val="20"/>
        </w:rPr>
      </w:pPr>
      <w:r w:rsidRPr="00593B51">
        <w:rPr>
          <w:rFonts w:asciiTheme="minorHAnsi" w:hAnsiTheme="minorHAnsi" w:cstheme="minorHAnsi"/>
          <w:sz w:val="20"/>
          <w:szCs w:val="20"/>
        </w:rPr>
        <w:t>Powierzchnia ekspozycji stałej: 524 m</w:t>
      </w:r>
      <w:r w:rsidRPr="00593B51">
        <w:rPr>
          <w:rFonts w:asciiTheme="minorHAnsi" w:hAnsiTheme="minorHAnsi" w:cstheme="minorHAnsi"/>
          <w:sz w:val="20"/>
          <w:szCs w:val="20"/>
          <w:vertAlign w:val="superscript"/>
        </w:rPr>
        <w:t>2</w:t>
      </w:r>
    </w:p>
    <w:p w:rsidR="00000E9B" w:rsidRPr="00FE4BAC" w:rsidRDefault="00000E9B" w:rsidP="00000E9B">
      <w:pPr>
        <w:spacing w:after="120"/>
        <w:jc w:val="both"/>
        <w:rPr>
          <w:rFonts w:asciiTheme="minorHAnsi" w:hAnsiTheme="minorHAnsi" w:cstheme="minorHAnsi"/>
          <w:sz w:val="20"/>
          <w:szCs w:val="20"/>
        </w:rPr>
      </w:pPr>
      <w:r w:rsidRPr="00593B51">
        <w:rPr>
          <w:rFonts w:asciiTheme="minorHAnsi" w:hAnsiTheme="minorHAnsi" w:cstheme="minorHAnsi"/>
          <w:sz w:val="20"/>
          <w:szCs w:val="20"/>
        </w:rPr>
        <w:t>Powierzchnia ekspozycji czasowej: 188, 20 m</w:t>
      </w:r>
      <w:r w:rsidRPr="00593B51">
        <w:rPr>
          <w:rFonts w:asciiTheme="minorHAnsi" w:hAnsiTheme="minorHAnsi" w:cstheme="minorHAnsi"/>
          <w:sz w:val="20"/>
          <w:szCs w:val="20"/>
          <w:vertAlign w:val="superscript"/>
        </w:rPr>
        <w:t>2</w:t>
      </w:r>
      <w:r w:rsidRPr="00593B51">
        <w:rPr>
          <w:rFonts w:asciiTheme="minorHAnsi" w:hAnsiTheme="minorHAnsi" w:cstheme="minorHAnsi"/>
          <w:sz w:val="20"/>
          <w:szCs w:val="20"/>
        </w:rPr>
        <w:t xml:space="preserve"> (wys. Min. 220 cm) oraz 8,86 m2 (wys. Liczona w 50%)</w:t>
      </w:r>
    </w:p>
    <w:p w:rsidR="00000E9B" w:rsidRPr="00FE4BAC" w:rsidRDefault="00000E9B" w:rsidP="00000E9B">
      <w:pPr>
        <w:spacing w:after="120"/>
        <w:jc w:val="both"/>
        <w:rPr>
          <w:rFonts w:asciiTheme="minorHAnsi" w:hAnsiTheme="minorHAnsi" w:cstheme="minorHAnsi"/>
          <w:sz w:val="20"/>
          <w:szCs w:val="20"/>
        </w:rPr>
      </w:pPr>
      <w:r w:rsidRPr="00FE4BAC">
        <w:rPr>
          <w:rFonts w:asciiTheme="minorHAnsi" w:hAnsiTheme="minorHAnsi" w:cstheme="minorHAnsi"/>
          <w:sz w:val="20"/>
          <w:szCs w:val="20"/>
        </w:rPr>
        <w:t>Powierzchnia całkowita:</w:t>
      </w:r>
      <w:r>
        <w:rPr>
          <w:rFonts w:asciiTheme="minorHAnsi" w:hAnsiTheme="minorHAnsi" w:cstheme="minorHAnsi"/>
          <w:sz w:val="20"/>
          <w:szCs w:val="20"/>
        </w:rPr>
        <w:t xml:space="preserve"> 1846,23</w:t>
      </w:r>
      <w:r w:rsidRPr="00FE4BAC">
        <w:rPr>
          <w:rFonts w:asciiTheme="minorHAnsi" w:hAnsiTheme="minorHAnsi" w:cstheme="minorHAnsi"/>
          <w:sz w:val="20"/>
          <w:szCs w:val="20"/>
        </w:rPr>
        <w:t xml:space="preserve"> m</w:t>
      </w:r>
      <w:r w:rsidRPr="00593B51">
        <w:rPr>
          <w:rFonts w:asciiTheme="minorHAnsi" w:hAnsiTheme="minorHAnsi" w:cstheme="minorHAnsi"/>
          <w:sz w:val="20"/>
          <w:szCs w:val="20"/>
          <w:vertAlign w:val="superscript"/>
        </w:rPr>
        <w:t>2</w:t>
      </w:r>
    </w:p>
    <w:p w:rsidR="00000E9B" w:rsidRPr="00FE4BAC" w:rsidRDefault="00000E9B" w:rsidP="00000E9B">
      <w:pPr>
        <w:spacing w:after="120"/>
        <w:jc w:val="both"/>
        <w:rPr>
          <w:rFonts w:asciiTheme="minorHAnsi" w:hAnsiTheme="minorHAnsi" w:cstheme="minorHAnsi"/>
          <w:sz w:val="20"/>
          <w:szCs w:val="20"/>
        </w:rPr>
      </w:pPr>
      <w:r w:rsidRPr="00FE4BAC">
        <w:rPr>
          <w:rFonts w:asciiTheme="minorHAnsi" w:hAnsiTheme="minorHAnsi" w:cstheme="minorHAnsi"/>
          <w:sz w:val="20"/>
          <w:szCs w:val="20"/>
        </w:rPr>
        <w:t xml:space="preserve">Kubatura brutto budynku:  </w:t>
      </w:r>
      <w:r>
        <w:rPr>
          <w:rFonts w:asciiTheme="minorHAnsi" w:hAnsiTheme="minorHAnsi" w:cstheme="minorHAnsi"/>
          <w:sz w:val="20"/>
          <w:szCs w:val="20"/>
        </w:rPr>
        <w:t xml:space="preserve">6418,00 </w:t>
      </w:r>
      <w:r w:rsidRPr="00FE4BAC">
        <w:rPr>
          <w:rFonts w:asciiTheme="minorHAnsi" w:hAnsiTheme="minorHAnsi" w:cstheme="minorHAnsi"/>
          <w:sz w:val="20"/>
          <w:szCs w:val="20"/>
        </w:rPr>
        <w:t>m</w:t>
      </w:r>
      <w:r w:rsidRPr="00593B51">
        <w:rPr>
          <w:rFonts w:asciiTheme="minorHAnsi" w:hAnsiTheme="minorHAnsi" w:cstheme="minorHAnsi"/>
          <w:sz w:val="20"/>
          <w:szCs w:val="20"/>
          <w:vertAlign w:val="superscript"/>
        </w:rPr>
        <w:t>3</w:t>
      </w:r>
    </w:p>
    <w:p w:rsidR="00000E9B" w:rsidRPr="00FE4BAC" w:rsidRDefault="00000E9B" w:rsidP="00000E9B">
      <w:pPr>
        <w:spacing w:after="120"/>
        <w:jc w:val="both"/>
        <w:rPr>
          <w:rFonts w:asciiTheme="minorHAnsi" w:hAnsiTheme="minorHAnsi" w:cstheme="minorHAnsi"/>
          <w:sz w:val="20"/>
          <w:szCs w:val="20"/>
        </w:rPr>
      </w:pPr>
      <w:r w:rsidRPr="00FE4BAC">
        <w:rPr>
          <w:rFonts w:asciiTheme="minorHAnsi" w:hAnsiTheme="minorHAnsi" w:cstheme="minorHAnsi"/>
          <w:sz w:val="20"/>
          <w:szCs w:val="20"/>
        </w:rPr>
        <w:t>Ilość kondygnacji:</w:t>
      </w:r>
      <w:r>
        <w:rPr>
          <w:rFonts w:asciiTheme="minorHAnsi" w:hAnsiTheme="minorHAnsi" w:cstheme="minorHAnsi"/>
          <w:sz w:val="20"/>
          <w:szCs w:val="20"/>
        </w:rPr>
        <w:t xml:space="preserve"> 5</w:t>
      </w:r>
      <w:r w:rsidRPr="00FE4BAC">
        <w:rPr>
          <w:rFonts w:asciiTheme="minorHAnsi" w:hAnsiTheme="minorHAnsi" w:cstheme="minorHAnsi"/>
          <w:sz w:val="20"/>
          <w:szCs w:val="20"/>
        </w:rPr>
        <w:t xml:space="preserve">  (w tym piwnica</w:t>
      </w:r>
      <w:r>
        <w:rPr>
          <w:rFonts w:asciiTheme="minorHAnsi" w:hAnsiTheme="minorHAnsi" w:cstheme="minorHAnsi"/>
          <w:sz w:val="20"/>
          <w:szCs w:val="20"/>
        </w:rPr>
        <w:t xml:space="preserve"> i </w:t>
      </w:r>
      <w:r w:rsidRPr="00FE4BAC">
        <w:rPr>
          <w:rFonts w:asciiTheme="minorHAnsi" w:hAnsiTheme="minorHAnsi" w:cstheme="minorHAnsi"/>
          <w:sz w:val="20"/>
          <w:szCs w:val="20"/>
        </w:rPr>
        <w:t xml:space="preserve">dwie kondygnacje </w:t>
      </w:r>
      <w:r>
        <w:rPr>
          <w:rFonts w:asciiTheme="minorHAnsi" w:hAnsiTheme="minorHAnsi" w:cstheme="minorHAnsi"/>
          <w:sz w:val="20"/>
          <w:szCs w:val="20"/>
        </w:rPr>
        <w:t>w kubaturze dachu</w:t>
      </w:r>
      <w:r w:rsidRPr="00FE4BAC">
        <w:rPr>
          <w:rFonts w:asciiTheme="minorHAnsi" w:hAnsiTheme="minorHAnsi" w:cstheme="minorHAnsi"/>
          <w:sz w:val="20"/>
          <w:szCs w:val="20"/>
        </w:rPr>
        <w:t>)</w:t>
      </w:r>
    </w:p>
    <w:p w:rsidR="00000E9B" w:rsidRPr="007C56CE" w:rsidRDefault="00000E9B" w:rsidP="0082598B">
      <w:pPr>
        <w:spacing w:after="120"/>
        <w:jc w:val="both"/>
        <w:rPr>
          <w:rFonts w:asciiTheme="minorHAnsi" w:hAnsiTheme="minorHAnsi" w:cstheme="minorHAnsi"/>
          <w:sz w:val="20"/>
          <w:szCs w:val="20"/>
        </w:rPr>
      </w:pPr>
    </w:p>
    <w:p w:rsidR="000A4190" w:rsidRDefault="002545DC" w:rsidP="000A4190">
      <w:pPr>
        <w:pStyle w:val="Akapitzlist"/>
        <w:numPr>
          <w:ilvl w:val="0"/>
          <w:numId w:val="27"/>
        </w:numPr>
        <w:spacing w:after="60"/>
        <w:rPr>
          <w:rFonts w:asciiTheme="minorHAnsi" w:hAnsiTheme="minorHAnsi" w:cstheme="minorHAnsi"/>
          <w:sz w:val="20"/>
          <w:szCs w:val="20"/>
        </w:rPr>
      </w:pPr>
      <w:r w:rsidRPr="00123ED4">
        <w:rPr>
          <w:rFonts w:asciiTheme="minorHAnsi" w:hAnsiTheme="minorHAnsi" w:cstheme="minorHAnsi"/>
          <w:b/>
          <w:sz w:val="20"/>
          <w:szCs w:val="20"/>
        </w:rPr>
        <w:t xml:space="preserve">Zakres </w:t>
      </w:r>
      <w:r w:rsidR="0055646E" w:rsidRPr="00123ED4">
        <w:rPr>
          <w:rFonts w:asciiTheme="minorHAnsi" w:hAnsiTheme="minorHAnsi" w:cstheme="minorHAnsi"/>
          <w:b/>
          <w:sz w:val="20"/>
          <w:szCs w:val="20"/>
        </w:rPr>
        <w:t>wykonania aranżacji wnętrz i wystaw</w:t>
      </w:r>
      <w:r w:rsidR="0055646E" w:rsidRPr="00123ED4">
        <w:rPr>
          <w:rFonts w:asciiTheme="minorHAnsi" w:hAnsiTheme="minorHAnsi" w:cstheme="minorHAnsi"/>
          <w:sz w:val="20"/>
          <w:szCs w:val="20"/>
        </w:rPr>
        <w:t xml:space="preserve">: </w:t>
      </w:r>
    </w:p>
    <w:p w:rsidR="000A4190" w:rsidRDefault="000A4190" w:rsidP="000A4190">
      <w:pPr>
        <w:spacing w:after="60"/>
        <w:rPr>
          <w:rFonts w:asciiTheme="minorHAnsi" w:hAnsiTheme="minorHAnsi" w:cstheme="minorHAnsi"/>
          <w:sz w:val="20"/>
          <w:szCs w:val="20"/>
        </w:rPr>
      </w:pPr>
      <w:r w:rsidRPr="000A4190">
        <w:rPr>
          <w:rFonts w:asciiTheme="minorHAnsi" w:hAnsiTheme="minorHAnsi" w:cstheme="minorHAnsi"/>
          <w:sz w:val="20"/>
          <w:szCs w:val="20"/>
        </w:rPr>
        <w:t>W zakresie aranżacji wystaw wykonawca zobowiązany jest do wyceny i wykonania następujących elementów wynikających z dokumentacji projektowej sporządzonej przez firmę ASC Studio (firmę projektową, która stworzyła projekt aranżacji wystaw), w zakresie podstawowym:</w:t>
      </w:r>
    </w:p>
    <w:p w:rsidR="00000E9B" w:rsidRPr="000A4190" w:rsidRDefault="00000E9B" w:rsidP="000A4190">
      <w:pPr>
        <w:spacing w:after="60"/>
        <w:rPr>
          <w:rFonts w:asciiTheme="minorHAnsi" w:hAnsiTheme="minorHAnsi" w:cstheme="minorHAnsi"/>
          <w:sz w:val="20"/>
          <w:szCs w:val="20"/>
        </w:rPr>
      </w:pPr>
    </w:p>
    <w:p w:rsidR="00AA379E" w:rsidRPr="00AB67A1" w:rsidRDefault="00AA379E" w:rsidP="00123ED4">
      <w:pPr>
        <w:pStyle w:val="Akapitzlist"/>
        <w:numPr>
          <w:ilvl w:val="0"/>
          <w:numId w:val="21"/>
        </w:numPr>
        <w:spacing w:after="120"/>
        <w:ind w:left="284" w:hanging="284"/>
        <w:jc w:val="both"/>
        <w:rPr>
          <w:rFonts w:asciiTheme="minorHAnsi" w:hAnsiTheme="minorHAnsi" w:cstheme="minorHAnsi"/>
          <w:sz w:val="20"/>
          <w:szCs w:val="20"/>
        </w:rPr>
      </w:pPr>
      <w:r>
        <w:rPr>
          <w:rFonts w:asciiTheme="minorHAnsi" w:hAnsiTheme="minorHAnsi" w:cstheme="minorHAnsi"/>
          <w:sz w:val="20"/>
          <w:szCs w:val="20"/>
        </w:rPr>
        <w:t>Wykonanie, dostawa i montaż eksponatu emblematycznego</w:t>
      </w:r>
      <w:r w:rsidR="004C155B">
        <w:rPr>
          <w:rFonts w:asciiTheme="minorHAnsi" w:hAnsiTheme="minorHAnsi" w:cstheme="minorHAnsi"/>
          <w:sz w:val="20"/>
          <w:szCs w:val="20"/>
        </w:rPr>
        <w:t>;</w:t>
      </w:r>
    </w:p>
    <w:p w:rsidR="00AA379E"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Dostawa i montaż </w:t>
      </w:r>
      <w:r w:rsidRPr="00EF2ECA">
        <w:rPr>
          <w:rFonts w:asciiTheme="minorHAnsi" w:hAnsiTheme="minorHAnsi"/>
          <w:sz w:val="20"/>
        </w:rPr>
        <w:t>systemu podwieszania eksponatów w</w:t>
      </w:r>
      <w:r>
        <w:rPr>
          <w:rFonts w:asciiTheme="minorHAnsi" w:hAnsiTheme="minorHAnsi" w:cstheme="minorHAnsi"/>
          <w:sz w:val="20"/>
          <w:szCs w:val="20"/>
        </w:rPr>
        <w:t xml:space="preserve"> salach ekspozycyjnych</w:t>
      </w:r>
      <w:r w:rsidR="004C155B">
        <w:rPr>
          <w:rFonts w:asciiTheme="minorHAnsi" w:hAnsiTheme="minorHAnsi" w:cstheme="minorHAnsi"/>
          <w:sz w:val="20"/>
          <w:szCs w:val="20"/>
        </w:rPr>
        <w:t>;</w:t>
      </w:r>
    </w:p>
    <w:p w:rsidR="00E33650" w:rsidRPr="00E33650" w:rsidRDefault="00E33650" w:rsidP="00E33650">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Wykonanie, dostawa i montaż ścianek ekspozycyjnych (stacjonarnych);</w:t>
      </w:r>
    </w:p>
    <w:p w:rsidR="00AA379E" w:rsidRPr="007C56CE"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Dostawa systemu odsłuchów audio</w:t>
      </w:r>
      <w:r w:rsidR="001822D3">
        <w:rPr>
          <w:rFonts w:asciiTheme="minorHAnsi" w:hAnsiTheme="minorHAnsi" w:cstheme="minorHAnsi"/>
          <w:sz w:val="20"/>
          <w:szCs w:val="20"/>
        </w:rPr>
        <w:t xml:space="preserve"> </w:t>
      </w:r>
      <w:r>
        <w:rPr>
          <w:rFonts w:asciiTheme="minorHAnsi" w:hAnsiTheme="minorHAnsi" w:cstheme="minorHAnsi"/>
          <w:sz w:val="20"/>
          <w:szCs w:val="20"/>
        </w:rPr>
        <w:t>przewodników wraz z nagraniami</w:t>
      </w:r>
      <w:r w:rsidR="004C155B">
        <w:rPr>
          <w:rFonts w:asciiTheme="minorHAnsi" w:hAnsiTheme="minorHAnsi" w:cstheme="minorHAnsi"/>
          <w:sz w:val="20"/>
          <w:szCs w:val="20"/>
        </w:rPr>
        <w:t>;</w:t>
      </w:r>
      <w:r>
        <w:rPr>
          <w:rFonts w:asciiTheme="minorHAnsi" w:hAnsiTheme="minorHAnsi" w:cstheme="minorHAnsi"/>
          <w:sz w:val="20"/>
          <w:szCs w:val="20"/>
        </w:rPr>
        <w:t xml:space="preserve"> </w:t>
      </w:r>
    </w:p>
    <w:p w:rsidR="00AA379E" w:rsidRPr="004A1C76"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sidRPr="007C56CE">
        <w:rPr>
          <w:rFonts w:asciiTheme="minorHAnsi" w:hAnsiTheme="minorHAnsi" w:cstheme="minorHAnsi"/>
          <w:sz w:val="20"/>
          <w:szCs w:val="20"/>
        </w:rPr>
        <w:t xml:space="preserve">Wykonanie </w:t>
      </w:r>
      <w:r w:rsidR="00DF764B">
        <w:rPr>
          <w:rFonts w:asciiTheme="minorHAnsi" w:hAnsiTheme="minorHAnsi" w:cstheme="minorHAnsi"/>
          <w:sz w:val="20"/>
          <w:szCs w:val="20"/>
        </w:rPr>
        <w:t>oraz</w:t>
      </w:r>
      <w:r w:rsidRPr="007C56CE">
        <w:rPr>
          <w:rFonts w:asciiTheme="minorHAnsi" w:hAnsiTheme="minorHAnsi" w:cstheme="minorHAnsi"/>
          <w:sz w:val="20"/>
          <w:szCs w:val="20"/>
        </w:rPr>
        <w:t xml:space="preserve"> instalacja </w:t>
      </w:r>
      <w:r>
        <w:rPr>
          <w:rFonts w:asciiTheme="minorHAnsi" w:hAnsiTheme="minorHAnsi" w:cstheme="minorHAnsi"/>
          <w:sz w:val="20"/>
          <w:szCs w:val="20"/>
        </w:rPr>
        <w:t xml:space="preserve">nagrań i filmów </w:t>
      </w:r>
      <w:r w:rsidRPr="007C56CE">
        <w:rPr>
          <w:rFonts w:asciiTheme="minorHAnsi" w:hAnsiTheme="minorHAnsi" w:cstheme="minorHAnsi"/>
          <w:sz w:val="20"/>
          <w:szCs w:val="20"/>
        </w:rPr>
        <w:t>wraz z uruchomieniem, na podstawie przygotowanych przez Wykonawcę i zatwierdzonych przez Zamawiającego do realizacji szczegółowych scenariuszy</w:t>
      </w:r>
      <w:r w:rsidR="002C2E35">
        <w:rPr>
          <w:rFonts w:asciiTheme="minorHAnsi" w:hAnsiTheme="minorHAnsi" w:cstheme="minorHAnsi"/>
          <w:sz w:val="20"/>
          <w:szCs w:val="20"/>
        </w:rPr>
        <w:t>, wraz z</w:t>
      </w:r>
      <w:r w:rsidR="002C2E35" w:rsidRPr="007C56CE">
        <w:rPr>
          <w:rFonts w:asciiTheme="minorHAnsi" w:hAnsiTheme="minorHAnsi" w:cstheme="minorHAnsi"/>
          <w:sz w:val="20"/>
          <w:szCs w:val="20"/>
        </w:rPr>
        <w:t xml:space="preserve"> tłumaczeni</w:t>
      </w:r>
      <w:r w:rsidR="002C2E35">
        <w:rPr>
          <w:rFonts w:asciiTheme="minorHAnsi" w:hAnsiTheme="minorHAnsi" w:cstheme="minorHAnsi"/>
          <w:sz w:val="20"/>
          <w:szCs w:val="20"/>
        </w:rPr>
        <w:t>em</w:t>
      </w:r>
      <w:r w:rsidR="002C2E35" w:rsidRPr="007C56CE">
        <w:rPr>
          <w:rFonts w:asciiTheme="minorHAnsi" w:hAnsiTheme="minorHAnsi" w:cstheme="minorHAnsi"/>
          <w:sz w:val="20"/>
          <w:szCs w:val="20"/>
        </w:rPr>
        <w:t xml:space="preserve"> na język angielski</w:t>
      </w:r>
      <w:r w:rsidR="002C2E35">
        <w:rPr>
          <w:rFonts w:asciiTheme="minorHAnsi" w:hAnsiTheme="minorHAnsi" w:cstheme="minorHAnsi"/>
          <w:sz w:val="20"/>
          <w:szCs w:val="20"/>
        </w:rPr>
        <w:t xml:space="preserve"> i napisami z możliwością zmiany pomiędzy językami i możliwością dogrywania kolejnych wersji</w:t>
      </w:r>
      <w:r w:rsidR="004C155B">
        <w:rPr>
          <w:rFonts w:asciiTheme="minorHAnsi" w:hAnsiTheme="minorHAnsi" w:cstheme="minorHAnsi"/>
          <w:sz w:val="20"/>
          <w:szCs w:val="20"/>
        </w:rPr>
        <w:t>;</w:t>
      </w:r>
    </w:p>
    <w:p w:rsidR="00AA379E"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Dostawa i montaż systemu linkowego naściennego</w:t>
      </w:r>
      <w:r w:rsidR="004C155B">
        <w:rPr>
          <w:rFonts w:asciiTheme="minorHAnsi" w:hAnsiTheme="minorHAnsi" w:cstheme="minorHAnsi"/>
          <w:sz w:val="20"/>
          <w:szCs w:val="20"/>
        </w:rPr>
        <w:t>;</w:t>
      </w:r>
    </w:p>
    <w:p w:rsidR="00DF764B" w:rsidRDefault="00DF764B"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Wykonanie,</w:t>
      </w:r>
      <w:r w:rsidR="00DC7CEA">
        <w:rPr>
          <w:rFonts w:asciiTheme="minorHAnsi" w:hAnsiTheme="minorHAnsi" w:cstheme="minorHAnsi"/>
          <w:sz w:val="20"/>
          <w:szCs w:val="20"/>
        </w:rPr>
        <w:t xml:space="preserve"> </w:t>
      </w:r>
      <w:r>
        <w:rPr>
          <w:rFonts w:asciiTheme="minorHAnsi" w:hAnsiTheme="minorHAnsi" w:cstheme="minorHAnsi"/>
          <w:sz w:val="20"/>
          <w:szCs w:val="20"/>
        </w:rPr>
        <w:t>dostawa i montaż mebli ekspozycyjnych</w:t>
      </w:r>
      <w:r w:rsidR="0020734B">
        <w:rPr>
          <w:rFonts w:asciiTheme="minorHAnsi" w:hAnsiTheme="minorHAnsi" w:cstheme="minorHAnsi"/>
          <w:sz w:val="20"/>
          <w:szCs w:val="20"/>
        </w:rPr>
        <w:t>,</w:t>
      </w:r>
      <w:r w:rsidR="0020734B" w:rsidRPr="0020734B">
        <w:rPr>
          <w:rFonts w:asciiTheme="minorHAnsi" w:hAnsiTheme="minorHAnsi" w:cstheme="minorHAnsi"/>
          <w:sz w:val="20"/>
          <w:szCs w:val="20"/>
        </w:rPr>
        <w:t xml:space="preserve"> </w:t>
      </w:r>
      <w:r w:rsidR="0020734B">
        <w:rPr>
          <w:rFonts w:asciiTheme="minorHAnsi" w:hAnsiTheme="minorHAnsi" w:cstheme="minorHAnsi"/>
          <w:sz w:val="20"/>
          <w:szCs w:val="20"/>
        </w:rPr>
        <w:t>w tym gablot, regałów, podestów, stojaków,</w:t>
      </w:r>
      <w:r w:rsidR="002C2E35">
        <w:rPr>
          <w:rFonts w:asciiTheme="minorHAnsi" w:hAnsiTheme="minorHAnsi" w:cstheme="minorHAnsi"/>
          <w:sz w:val="20"/>
          <w:szCs w:val="20"/>
        </w:rPr>
        <w:t xml:space="preserve"> etc.;</w:t>
      </w:r>
      <w:r w:rsidR="0020734B">
        <w:rPr>
          <w:rFonts w:asciiTheme="minorHAnsi" w:hAnsiTheme="minorHAnsi" w:cstheme="minorHAnsi"/>
          <w:sz w:val="20"/>
          <w:szCs w:val="20"/>
        </w:rPr>
        <w:t xml:space="preserve"> </w:t>
      </w:r>
    </w:p>
    <w:p w:rsidR="00DF764B" w:rsidRDefault="00DF764B"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Wykonanie, dostawa i montaż wszelkich wydruków</w:t>
      </w:r>
      <w:r w:rsidR="002C2E35">
        <w:rPr>
          <w:rFonts w:asciiTheme="minorHAnsi" w:hAnsiTheme="minorHAnsi" w:cstheme="minorHAnsi"/>
          <w:sz w:val="20"/>
          <w:szCs w:val="20"/>
        </w:rPr>
        <w:t>, w tym: skład graficzny, korekta, próbne wydruki, etc.</w:t>
      </w:r>
      <w:r>
        <w:rPr>
          <w:rFonts w:asciiTheme="minorHAnsi" w:hAnsiTheme="minorHAnsi" w:cstheme="minorHAnsi"/>
          <w:sz w:val="20"/>
          <w:szCs w:val="20"/>
        </w:rPr>
        <w:t>;</w:t>
      </w:r>
    </w:p>
    <w:p w:rsidR="00DF764B" w:rsidRDefault="00DF764B"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Dostawa i montaż wszelkich urządzeń ekspozycyjnych</w:t>
      </w:r>
      <w:r w:rsidR="0020734B">
        <w:rPr>
          <w:rFonts w:asciiTheme="minorHAnsi" w:hAnsiTheme="minorHAnsi" w:cstheme="minorHAnsi"/>
          <w:sz w:val="20"/>
          <w:szCs w:val="20"/>
        </w:rPr>
        <w:t xml:space="preserve"> i obiektów pomocniczych, w tym urządzeń mechanicznych, manekinów, itp.</w:t>
      </w:r>
    </w:p>
    <w:p w:rsidR="00DF764B" w:rsidRDefault="00DF764B"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Dostawa </w:t>
      </w:r>
      <w:r w:rsidR="00E81FE9">
        <w:rPr>
          <w:rFonts w:asciiTheme="minorHAnsi" w:hAnsiTheme="minorHAnsi" w:cstheme="minorHAnsi"/>
          <w:sz w:val="20"/>
          <w:szCs w:val="20"/>
        </w:rPr>
        <w:t>oraz</w:t>
      </w:r>
      <w:r>
        <w:rPr>
          <w:rFonts w:asciiTheme="minorHAnsi" w:hAnsiTheme="minorHAnsi" w:cstheme="minorHAnsi"/>
          <w:sz w:val="20"/>
          <w:szCs w:val="20"/>
        </w:rPr>
        <w:t xml:space="preserve"> montaż oświetlenia </w:t>
      </w:r>
      <w:r w:rsidR="00EC1E3F">
        <w:rPr>
          <w:rFonts w:asciiTheme="minorHAnsi" w:hAnsiTheme="minorHAnsi" w:cstheme="minorHAnsi"/>
          <w:sz w:val="20"/>
          <w:szCs w:val="20"/>
        </w:rPr>
        <w:t>gablot</w:t>
      </w:r>
      <w:r w:rsidR="00E81FE9">
        <w:rPr>
          <w:rFonts w:asciiTheme="minorHAnsi" w:hAnsiTheme="minorHAnsi" w:cstheme="minorHAnsi"/>
          <w:sz w:val="20"/>
          <w:szCs w:val="20"/>
        </w:rPr>
        <w:t>,</w:t>
      </w:r>
      <w:r w:rsidR="00CE6D6B">
        <w:rPr>
          <w:rFonts w:asciiTheme="minorHAnsi" w:hAnsiTheme="minorHAnsi" w:cstheme="minorHAnsi"/>
          <w:sz w:val="20"/>
          <w:szCs w:val="20"/>
        </w:rPr>
        <w:t xml:space="preserve"> wnętrza chałupy i innych elementów ekspozycyjnych</w:t>
      </w:r>
      <w:r w:rsidR="00EC1E3F">
        <w:rPr>
          <w:rFonts w:asciiTheme="minorHAnsi" w:hAnsiTheme="minorHAnsi" w:cstheme="minorHAnsi"/>
          <w:sz w:val="20"/>
          <w:szCs w:val="20"/>
        </w:rPr>
        <w:t>;</w:t>
      </w:r>
    </w:p>
    <w:p w:rsidR="00DF764B" w:rsidRDefault="00DF764B"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Wykonanie niezbędnych rysunków technicznych</w:t>
      </w:r>
      <w:r w:rsidR="00EC1E3F">
        <w:rPr>
          <w:rFonts w:asciiTheme="minorHAnsi" w:hAnsiTheme="minorHAnsi" w:cstheme="minorHAnsi"/>
          <w:sz w:val="20"/>
          <w:szCs w:val="20"/>
        </w:rPr>
        <w:t xml:space="preserve"> i warsztatowych przy realizacji</w:t>
      </w:r>
      <w:r>
        <w:rPr>
          <w:rFonts w:asciiTheme="minorHAnsi" w:hAnsiTheme="minorHAnsi" w:cstheme="minorHAnsi"/>
          <w:sz w:val="20"/>
          <w:szCs w:val="20"/>
        </w:rPr>
        <w:t xml:space="preserve"> wszelkich mebli i</w:t>
      </w:r>
      <w:r w:rsidR="00132985">
        <w:rPr>
          <w:rFonts w:asciiTheme="minorHAnsi" w:hAnsiTheme="minorHAnsi" w:cstheme="minorHAnsi"/>
          <w:sz w:val="20"/>
          <w:szCs w:val="20"/>
        </w:rPr>
        <w:t> </w:t>
      </w:r>
      <w:r>
        <w:rPr>
          <w:rFonts w:asciiTheme="minorHAnsi" w:hAnsiTheme="minorHAnsi" w:cstheme="minorHAnsi"/>
          <w:sz w:val="20"/>
          <w:szCs w:val="20"/>
        </w:rPr>
        <w:t>rozwiązań precyzujących zawarte w projekcie rozwiązania i założenia;</w:t>
      </w:r>
    </w:p>
    <w:p w:rsidR="00DF764B" w:rsidRDefault="00DF764B"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 xml:space="preserve">Przygotowanie, uzyskanie akceptacji Zamawiającego, a następnie realizacja wszelkich treści merytorycznych </w:t>
      </w:r>
      <w:r w:rsidR="00EC1E3F">
        <w:rPr>
          <w:rFonts w:asciiTheme="minorHAnsi" w:hAnsiTheme="minorHAnsi" w:cstheme="minorHAnsi"/>
          <w:sz w:val="20"/>
          <w:szCs w:val="20"/>
        </w:rPr>
        <w:t xml:space="preserve">dotyczących przyszłej </w:t>
      </w:r>
      <w:r>
        <w:rPr>
          <w:rFonts w:asciiTheme="minorHAnsi" w:hAnsiTheme="minorHAnsi" w:cstheme="minorHAnsi"/>
          <w:sz w:val="20"/>
          <w:szCs w:val="20"/>
        </w:rPr>
        <w:t xml:space="preserve"> ekspozycji;</w:t>
      </w:r>
    </w:p>
    <w:p w:rsidR="00DF764B" w:rsidRDefault="006F3F47"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R</w:t>
      </w:r>
      <w:r w:rsidR="00DF764B">
        <w:rPr>
          <w:rFonts w:asciiTheme="minorHAnsi" w:hAnsiTheme="minorHAnsi" w:cstheme="minorHAnsi"/>
          <w:sz w:val="20"/>
          <w:szCs w:val="20"/>
        </w:rPr>
        <w:t>enowacja zabytkowych mebli ekspozycyjnych</w:t>
      </w:r>
      <w:r w:rsidR="00BD51EE">
        <w:rPr>
          <w:rFonts w:asciiTheme="minorHAnsi" w:hAnsiTheme="minorHAnsi" w:cstheme="minorHAnsi"/>
          <w:sz w:val="20"/>
          <w:szCs w:val="20"/>
        </w:rPr>
        <w:t xml:space="preserve"> na podstawie programu konserwatorskiego zatwierdzonego przez Zamawiającego po wcześniejszym opracowaniu przez Wykonawcę</w:t>
      </w:r>
      <w:r w:rsidR="002C2E35">
        <w:rPr>
          <w:rFonts w:asciiTheme="minorHAnsi" w:hAnsiTheme="minorHAnsi" w:cstheme="minorHAnsi"/>
          <w:sz w:val="20"/>
          <w:szCs w:val="20"/>
        </w:rPr>
        <w:t>;</w:t>
      </w:r>
    </w:p>
    <w:p w:rsidR="00DF764B" w:rsidRDefault="00DF764B"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Wykonanie i dostawa dioram </w:t>
      </w:r>
      <w:r w:rsidR="00BC0797">
        <w:rPr>
          <w:rFonts w:asciiTheme="minorHAnsi" w:hAnsiTheme="minorHAnsi" w:cstheme="minorHAnsi"/>
          <w:sz w:val="20"/>
          <w:szCs w:val="20"/>
        </w:rPr>
        <w:t xml:space="preserve">przyrodniczych pod nadzorem merytorycznym </w:t>
      </w:r>
      <w:r w:rsidR="00B810E2">
        <w:rPr>
          <w:rFonts w:asciiTheme="minorHAnsi" w:hAnsiTheme="minorHAnsi" w:cstheme="minorHAnsi"/>
          <w:sz w:val="20"/>
          <w:szCs w:val="20"/>
        </w:rPr>
        <w:t>Zamawiającego;</w:t>
      </w:r>
    </w:p>
    <w:p w:rsidR="00AA379E" w:rsidRPr="00AD62BF" w:rsidRDefault="00235DAA"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sidRPr="00AD62BF">
        <w:rPr>
          <w:rFonts w:asciiTheme="minorHAnsi" w:hAnsiTheme="minorHAnsi" w:cstheme="minorHAnsi"/>
          <w:sz w:val="20"/>
          <w:szCs w:val="20"/>
        </w:rPr>
        <w:t>Z</w:t>
      </w:r>
      <w:r w:rsidR="00AA379E" w:rsidRPr="00AD62BF">
        <w:rPr>
          <w:rFonts w:asciiTheme="minorHAnsi" w:hAnsiTheme="minorHAnsi" w:cstheme="minorHAnsi"/>
          <w:sz w:val="20"/>
          <w:szCs w:val="20"/>
        </w:rPr>
        <w:t>akup</w:t>
      </w:r>
      <w:r>
        <w:rPr>
          <w:rFonts w:asciiTheme="minorHAnsi" w:hAnsiTheme="minorHAnsi" w:cstheme="minorHAnsi"/>
          <w:sz w:val="20"/>
          <w:szCs w:val="20"/>
        </w:rPr>
        <w:t>,</w:t>
      </w:r>
      <w:r w:rsidR="00E81FE9">
        <w:rPr>
          <w:rFonts w:asciiTheme="minorHAnsi" w:hAnsiTheme="minorHAnsi" w:cstheme="minorHAnsi"/>
          <w:sz w:val="20"/>
          <w:szCs w:val="20"/>
        </w:rPr>
        <w:t xml:space="preserve"> </w:t>
      </w:r>
      <w:r w:rsidR="00AA379E" w:rsidRPr="00AD62BF">
        <w:rPr>
          <w:rFonts w:asciiTheme="minorHAnsi" w:hAnsiTheme="minorHAnsi" w:cstheme="minorHAnsi"/>
          <w:sz w:val="20"/>
          <w:szCs w:val="20"/>
        </w:rPr>
        <w:t xml:space="preserve">dostawa </w:t>
      </w:r>
      <w:r w:rsidR="00AA379E">
        <w:rPr>
          <w:rFonts w:asciiTheme="minorHAnsi" w:hAnsiTheme="minorHAnsi" w:cstheme="minorHAnsi"/>
          <w:sz w:val="20"/>
          <w:szCs w:val="20"/>
        </w:rPr>
        <w:t xml:space="preserve">i montaż </w:t>
      </w:r>
      <w:r>
        <w:rPr>
          <w:rFonts w:asciiTheme="minorHAnsi" w:hAnsiTheme="minorHAnsi" w:cstheme="minorHAnsi"/>
          <w:sz w:val="20"/>
          <w:szCs w:val="20"/>
        </w:rPr>
        <w:t xml:space="preserve">wraz z uruchomieniem </w:t>
      </w:r>
      <w:r w:rsidR="00AA379E">
        <w:rPr>
          <w:rFonts w:asciiTheme="minorHAnsi" w:hAnsiTheme="minorHAnsi" w:cstheme="minorHAnsi"/>
          <w:sz w:val="20"/>
          <w:szCs w:val="20"/>
        </w:rPr>
        <w:t>projektor</w:t>
      </w:r>
      <w:r w:rsidR="004C155B">
        <w:rPr>
          <w:rFonts w:asciiTheme="minorHAnsi" w:hAnsiTheme="minorHAnsi" w:cstheme="minorHAnsi"/>
          <w:sz w:val="20"/>
          <w:szCs w:val="20"/>
        </w:rPr>
        <w:t>ów</w:t>
      </w:r>
      <w:r w:rsidR="00AA379E">
        <w:rPr>
          <w:rFonts w:asciiTheme="minorHAnsi" w:hAnsiTheme="minorHAnsi" w:cstheme="minorHAnsi"/>
          <w:sz w:val="20"/>
          <w:szCs w:val="20"/>
        </w:rPr>
        <w:t xml:space="preserve"> multimedialn</w:t>
      </w:r>
      <w:r w:rsidR="004C155B">
        <w:rPr>
          <w:rFonts w:asciiTheme="minorHAnsi" w:hAnsiTheme="minorHAnsi" w:cstheme="minorHAnsi"/>
          <w:sz w:val="20"/>
          <w:szCs w:val="20"/>
        </w:rPr>
        <w:t>ych</w:t>
      </w:r>
      <w:r w:rsidR="00AA379E">
        <w:rPr>
          <w:rFonts w:asciiTheme="minorHAnsi" w:hAnsiTheme="minorHAnsi" w:cstheme="minorHAnsi"/>
          <w:sz w:val="20"/>
          <w:szCs w:val="20"/>
        </w:rPr>
        <w:t xml:space="preserve"> wraz z</w:t>
      </w:r>
      <w:r w:rsidR="00E81FE9">
        <w:rPr>
          <w:rFonts w:asciiTheme="minorHAnsi" w:hAnsiTheme="minorHAnsi" w:cstheme="minorHAnsi"/>
          <w:sz w:val="20"/>
          <w:szCs w:val="20"/>
        </w:rPr>
        <w:t> </w:t>
      </w:r>
      <w:r w:rsidR="00AA379E">
        <w:rPr>
          <w:rFonts w:asciiTheme="minorHAnsi" w:hAnsiTheme="minorHAnsi" w:cstheme="minorHAnsi"/>
          <w:sz w:val="20"/>
          <w:szCs w:val="20"/>
        </w:rPr>
        <w:t>oprogramowaniem</w:t>
      </w:r>
      <w:r w:rsidR="004C155B">
        <w:rPr>
          <w:rFonts w:asciiTheme="minorHAnsi" w:hAnsiTheme="minorHAnsi" w:cstheme="minorHAnsi"/>
          <w:sz w:val="20"/>
          <w:szCs w:val="20"/>
        </w:rPr>
        <w:t>;</w:t>
      </w:r>
      <w:r w:rsidR="00AA379E" w:rsidRPr="009959D0">
        <w:rPr>
          <w:rFonts w:asciiTheme="minorHAnsi" w:hAnsiTheme="minorHAnsi" w:cstheme="minorHAnsi"/>
          <w:sz w:val="20"/>
          <w:szCs w:val="20"/>
        </w:rPr>
        <w:t xml:space="preserve"> </w:t>
      </w:r>
    </w:p>
    <w:p w:rsidR="00AA379E"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sidRPr="007C56CE">
        <w:rPr>
          <w:rFonts w:asciiTheme="minorHAnsi" w:hAnsiTheme="minorHAnsi" w:cstheme="minorHAnsi"/>
          <w:sz w:val="20"/>
          <w:szCs w:val="20"/>
        </w:rPr>
        <w:t xml:space="preserve">Wykonanie scenariuszy </w:t>
      </w:r>
      <w:r>
        <w:rPr>
          <w:rFonts w:asciiTheme="minorHAnsi" w:hAnsiTheme="minorHAnsi" w:cstheme="minorHAnsi"/>
          <w:sz w:val="20"/>
          <w:szCs w:val="20"/>
        </w:rPr>
        <w:t xml:space="preserve">do </w:t>
      </w:r>
      <w:r w:rsidR="00DF764B">
        <w:rPr>
          <w:rFonts w:asciiTheme="minorHAnsi" w:hAnsiTheme="minorHAnsi" w:cstheme="minorHAnsi"/>
          <w:sz w:val="20"/>
          <w:szCs w:val="20"/>
        </w:rPr>
        <w:t>audio</w:t>
      </w:r>
      <w:r w:rsidR="00E81FE9">
        <w:rPr>
          <w:rFonts w:asciiTheme="minorHAnsi" w:hAnsiTheme="minorHAnsi" w:cstheme="minorHAnsi"/>
          <w:sz w:val="20"/>
          <w:szCs w:val="20"/>
        </w:rPr>
        <w:t xml:space="preserve"> </w:t>
      </w:r>
      <w:r w:rsidR="00DF764B">
        <w:rPr>
          <w:rFonts w:asciiTheme="minorHAnsi" w:hAnsiTheme="minorHAnsi" w:cstheme="minorHAnsi"/>
          <w:sz w:val="20"/>
          <w:szCs w:val="20"/>
        </w:rPr>
        <w:t>przewodników</w:t>
      </w:r>
      <w:r w:rsidR="002C2E35">
        <w:rPr>
          <w:rFonts w:asciiTheme="minorHAnsi" w:hAnsiTheme="minorHAnsi" w:cstheme="minorHAnsi"/>
          <w:sz w:val="20"/>
          <w:szCs w:val="20"/>
        </w:rPr>
        <w:t xml:space="preserve"> </w:t>
      </w:r>
      <w:r>
        <w:rPr>
          <w:rFonts w:asciiTheme="minorHAnsi" w:hAnsiTheme="minorHAnsi" w:cstheme="minorHAnsi"/>
          <w:sz w:val="20"/>
          <w:szCs w:val="20"/>
        </w:rPr>
        <w:t>wraz z</w:t>
      </w:r>
      <w:r w:rsidRPr="007C56CE">
        <w:rPr>
          <w:rFonts w:asciiTheme="minorHAnsi" w:hAnsiTheme="minorHAnsi" w:cstheme="minorHAnsi"/>
          <w:sz w:val="20"/>
          <w:szCs w:val="20"/>
        </w:rPr>
        <w:t xml:space="preserve"> tłumaczeni</w:t>
      </w:r>
      <w:r>
        <w:rPr>
          <w:rFonts w:asciiTheme="minorHAnsi" w:hAnsiTheme="minorHAnsi" w:cstheme="minorHAnsi"/>
          <w:sz w:val="20"/>
          <w:szCs w:val="20"/>
        </w:rPr>
        <w:t>em</w:t>
      </w:r>
      <w:r w:rsidRPr="007C56CE">
        <w:rPr>
          <w:rFonts w:asciiTheme="minorHAnsi" w:hAnsiTheme="minorHAnsi" w:cstheme="minorHAnsi"/>
          <w:sz w:val="20"/>
          <w:szCs w:val="20"/>
        </w:rPr>
        <w:t xml:space="preserve"> na język angielski</w:t>
      </w:r>
      <w:r w:rsidR="004C155B">
        <w:rPr>
          <w:rFonts w:asciiTheme="minorHAnsi" w:hAnsiTheme="minorHAnsi" w:cstheme="minorHAnsi"/>
          <w:sz w:val="20"/>
          <w:szCs w:val="20"/>
        </w:rPr>
        <w:t xml:space="preserve"> i napisami z możliwością zmiany pomiędzy językami</w:t>
      </w:r>
      <w:r w:rsidR="00DF764B">
        <w:rPr>
          <w:rFonts w:asciiTheme="minorHAnsi" w:hAnsiTheme="minorHAnsi" w:cstheme="minorHAnsi"/>
          <w:sz w:val="20"/>
          <w:szCs w:val="20"/>
        </w:rPr>
        <w:t xml:space="preserve"> i możliwością dogrywania kolejnych wersji</w:t>
      </w:r>
      <w:r w:rsidR="004C155B">
        <w:rPr>
          <w:rFonts w:asciiTheme="minorHAnsi" w:hAnsiTheme="minorHAnsi" w:cstheme="minorHAnsi"/>
          <w:sz w:val="20"/>
          <w:szCs w:val="20"/>
        </w:rPr>
        <w:t>;</w:t>
      </w:r>
    </w:p>
    <w:p w:rsidR="00BB06E3"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Wykonanie, dostawa i montaż tabliczek z oznaczeniami informacyjnymi (piktogramy)</w:t>
      </w:r>
      <w:r w:rsidR="00BD51EE">
        <w:rPr>
          <w:rFonts w:asciiTheme="minorHAnsi" w:hAnsiTheme="minorHAnsi" w:cstheme="minorHAnsi"/>
          <w:sz w:val="20"/>
          <w:szCs w:val="20"/>
        </w:rPr>
        <w:t xml:space="preserve"> – 34 szt.</w:t>
      </w:r>
      <w:r w:rsidR="004C155B">
        <w:rPr>
          <w:rFonts w:asciiTheme="minorHAnsi" w:hAnsiTheme="minorHAnsi" w:cstheme="minorHAnsi"/>
          <w:sz w:val="20"/>
          <w:szCs w:val="20"/>
        </w:rPr>
        <w:t>;</w:t>
      </w:r>
    </w:p>
    <w:p w:rsidR="00AA379E" w:rsidRPr="007C56CE"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sidRPr="007C56CE">
        <w:rPr>
          <w:rFonts w:asciiTheme="minorHAnsi" w:hAnsiTheme="minorHAnsi" w:cstheme="minorHAnsi"/>
          <w:sz w:val="20"/>
          <w:szCs w:val="20"/>
        </w:rPr>
        <w:t>Przeniesienie</w:t>
      </w:r>
      <w:r w:rsidR="00B810E2">
        <w:rPr>
          <w:rFonts w:asciiTheme="minorHAnsi" w:hAnsiTheme="minorHAnsi" w:cstheme="minorHAnsi"/>
          <w:sz w:val="20"/>
          <w:szCs w:val="20"/>
        </w:rPr>
        <w:t xml:space="preserve"> i/lub pozyskanie praw</w:t>
      </w:r>
      <w:r w:rsidRPr="007C56CE">
        <w:rPr>
          <w:rFonts w:asciiTheme="minorHAnsi" w:hAnsiTheme="minorHAnsi" w:cstheme="minorHAnsi"/>
          <w:sz w:val="20"/>
          <w:szCs w:val="20"/>
        </w:rPr>
        <w:t xml:space="preserve"> majątkowych praw autorskic</w:t>
      </w:r>
      <w:r w:rsidR="00B810E2">
        <w:rPr>
          <w:rFonts w:asciiTheme="minorHAnsi" w:hAnsiTheme="minorHAnsi" w:cstheme="minorHAnsi"/>
          <w:sz w:val="20"/>
          <w:szCs w:val="20"/>
        </w:rPr>
        <w:t>h</w:t>
      </w:r>
      <w:r w:rsidRPr="007C56CE">
        <w:rPr>
          <w:rFonts w:asciiTheme="minorHAnsi" w:hAnsiTheme="minorHAnsi" w:cstheme="minorHAnsi"/>
          <w:sz w:val="20"/>
          <w:szCs w:val="20"/>
        </w:rPr>
        <w:t xml:space="preserve"> do wykonanych</w:t>
      </w:r>
      <w:r w:rsidR="00B810E2">
        <w:rPr>
          <w:rFonts w:asciiTheme="minorHAnsi" w:hAnsiTheme="minorHAnsi" w:cstheme="minorHAnsi"/>
          <w:sz w:val="20"/>
          <w:szCs w:val="20"/>
        </w:rPr>
        <w:t xml:space="preserve"> i dostarczonych </w:t>
      </w:r>
      <w:r w:rsidRPr="007C56CE">
        <w:rPr>
          <w:rFonts w:asciiTheme="minorHAnsi" w:hAnsiTheme="minorHAnsi" w:cstheme="minorHAnsi"/>
          <w:sz w:val="20"/>
          <w:szCs w:val="20"/>
        </w:rPr>
        <w:t>utworów, w tym: scenariuszy, projektów graficznych, tłumaczeń na język angielski</w:t>
      </w:r>
      <w:r w:rsidR="0020734B">
        <w:rPr>
          <w:rFonts w:asciiTheme="minorHAnsi" w:hAnsiTheme="minorHAnsi" w:cstheme="minorHAnsi"/>
          <w:sz w:val="20"/>
          <w:szCs w:val="20"/>
        </w:rPr>
        <w:t>,</w:t>
      </w:r>
      <w:r w:rsidR="00B810E2">
        <w:rPr>
          <w:rFonts w:asciiTheme="minorHAnsi" w:hAnsiTheme="minorHAnsi" w:cstheme="minorHAnsi"/>
          <w:sz w:val="20"/>
          <w:szCs w:val="20"/>
        </w:rPr>
        <w:t xml:space="preserve"> </w:t>
      </w:r>
      <w:r w:rsidR="0020734B">
        <w:rPr>
          <w:rFonts w:asciiTheme="minorHAnsi" w:hAnsiTheme="minorHAnsi" w:cstheme="minorHAnsi"/>
          <w:sz w:val="20"/>
          <w:szCs w:val="20"/>
        </w:rPr>
        <w:t>itp.</w:t>
      </w:r>
      <w:r w:rsidR="004C155B">
        <w:rPr>
          <w:rFonts w:asciiTheme="minorHAnsi" w:hAnsiTheme="minorHAnsi" w:cstheme="minorHAnsi"/>
          <w:sz w:val="20"/>
          <w:szCs w:val="20"/>
        </w:rPr>
        <w:t>;</w:t>
      </w:r>
    </w:p>
    <w:p w:rsidR="00AA379E" w:rsidRPr="007C56CE"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sidRPr="007C56CE">
        <w:rPr>
          <w:rFonts w:asciiTheme="minorHAnsi" w:hAnsiTheme="minorHAnsi" w:cstheme="minorHAnsi"/>
          <w:sz w:val="20"/>
          <w:szCs w:val="20"/>
        </w:rPr>
        <w:t xml:space="preserve">Przeprowadzenie rozruchów próbnych urządzeń, systemów i instalacji zainstalowanych w ramach wystaw - czas trwania rozruchów próbnych pozostaje do ustalenia nie mniej jednak niż 24 godziny ciągłej pracy urządzeń, </w:t>
      </w:r>
    </w:p>
    <w:p w:rsidR="00AA379E"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sidRPr="007C56CE">
        <w:rPr>
          <w:rFonts w:asciiTheme="minorHAnsi" w:hAnsiTheme="minorHAnsi" w:cstheme="minorHAnsi"/>
          <w:sz w:val="20"/>
          <w:szCs w:val="20"/>
        </w:rPr>
        <w:t>Przeszkolenie pracowników Zamawiającego w zakresie obsługi zamontowanych: sprzętu, urządzeń, modeli, instalacji oraz dostarczenie zbioru instrukcji obsługi (w języku polskim) dla wszystkich urządzeń i elementów ekspozycji stanowiący kompendium wiedzy oraz przeprowadzenie szkolenia personelu</w:t>
      </w:r>
      <w:r w:rsidR="004C155B">
        <w:rPr>
          <w:rFonts w:asciiTheme="minorHAnsi" w:hAnsiTheme="minorHAnsi" w:cstheme="minorHAnsi"/>
          <w:sz w:val="20"/>
          <w:szCs w:val="20"/>
        </w:rPr>
        <w:t>;</w:t>
      </w:r>
    </w:p>
    <w:p w:rsidR="00AA379E" w:rsidRPr="004A1C76"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sidRPr="004A1C76">
        <w:rPr>
          <w:rFonts w:asciiTheme="minorHAnsi" w:hAnsiTheme="minorHAnsi" w:cstheme="minorHAnsi"/>
          <w:sz w:val="20"/>
          <w:szCs w:val="20"/>
        </w:rPr>
        <w:t>Udzielenie gwarancji i zapewnienie przeglądów gwarancyjnych w okresie gwarancji</w:t>
      </w:r>
      <w:r w:rsidR="004C155B">
        <w:rPr>
          <w:rFonts w:asciiTheme="minorHAnsi" w:hAnsiTheme="minorHAnsi" w:cstheme="minorHAnsi"/>
          <w:sz w:val="20"/>
          <w:szCs w:val="20"/>
        </w:rPr>
        <w:t>;</w:t>
      </w:r>
    </w:p>
    <w:p w:rsidR="00DA72B9" w:rsidRDefault="00AA379E" w:rsidP="00123ED4">
      <w:pPr>
        <w:pStyle w:val="Akapitzlist"/>
        <w:widowControl w:val="0"/>
        <w:numPr>
          <w:ilvl w:val="0"/>
          <w:numId w:val="21"/>
        </w:numPr>
        <w:suppressAutoHyphens/>
        <w:overflowPunct w:val="0"/>
        <w:adjustRightInd w:val="0"/>
        <w:spacing w:after="120"/>
        <w:ind w:left="284" w:hanging="284"/>
        <w:jc w:val="both"/>
        <w:rPr>
          <w:rFonts w:asciiTheme="minorHAnsi" w:hAnsiTheme="minorHAnsi" w:cstheme="minorHAnsi"/>
          <w:sz w:val="20"/>
          <w:szCs w:val="20"/>
        </w:rPr>
      </w:pPr>
      <w:r w:rsidRPr="004A1C76">
        <w:rPr>
          <w:rFonts w:asciiTheme="minorHAnsi" w:hAnsiTheme="minorHAnsi" w:cstheme="minorHAnsi"/>
          <w:sz w:val="20"/>
          <w:szCs w:val="20"/>
        </w:rPr>
        <w:t>Wykonanie i przekazanie Zamawiającemu kompletnej dokumentacji powykonawczej wraz z</w:t>
      </w:r>
      <w:r w:rsidR="00132985">
        <w:rPr>
          <w:rFonts w:asciiTheme="minorHAnsi" w:hAnsiTheme="minorHAnsi" w:cstheme="minorHAnsi"/>
          <w:sz w:val="20"/>
          <w:szCs w:val="20"/>
        </w:rPr>
        <w:t> </w:t>
      </w:r>
      <w:r w:rsidRPr="004A1C76">
        <w:rPr>
          <w:rFonts w:asciiTheme="minorHAnsi" w:hAnsiTheme="minorHAnsi" w:cstheme="minorHAnsi"/>
          <w:sz w:val="20"/>
          <w:szCs w:val="20"/>
        </w:rPr>
        <w:t>instrukcjami w języku polskim, zgodnej z wymaganiami przepisów prawa i SWZ</w:t>
      </w:r>
      <w:r w:rsidR="00235DAA">
        <w:rPr>
          <w:rFonts w:asciiTheme="minorHAnsi" w:hAnsiTheme="minorHAnsi" w:cstheme="minorHAnsi"/>
          <w:sz w:val="20"/>
          <w:szCs w:val="20"/>
        </w:rPr>
        <w:t>, a także kompletnej instrukcji obsługi zestawiające</w:t>
      </w:r>
      <w:r w:rsidR="00E81FE9">
        <w:rPr>
          <w:rFonts w:asciiTheme="minorHAnsi" w:hAnsiTheme="minorHAnsi" w:cstheme="minorHAnsi"/>
          <w:sz w:val="20"/>
          <w:szCs w:val="20"/>
        </w:rPr>
        <w:t>j</w:t>
      </w:r>
      <w:r w:rsidR="00235DAA">
        <w:rPr>
          <w:rFonts w:asciiTheme="minorHAnsi" w:hAnsiTheme="minorHAnsi" w:cstheme="minorHAnsi"/>
          <w:sz w:val="20"/>
          <w:szCs w:val="20"/>
        </w:rPr>
        <w:t xml:space="preserve"> wszystkie urządzenia</w:t>
      </w:r>
      <w:r w:rsidR="00E81FE9">
        <w:rPr>
          <w:rFonts w:asciiTheme="minorHAnsi" w:hAnsiTheme="minorHAnsi" w:cstheme="minorHAnsi"/>
          <w:sz w:val="20"/>
          <w:szCs w:val="20"/>
        </w:rPr>
        <w:t>,</w:t>
      </w:r>
      <w:r w:rsidR="00235DAA">
        <w:rPr>
          <w:rFonts w:asciiTheme="minorHAnsi" w:hAnsiTheme="minorHAnsi" w:cstheme="minorHAnsi"/>
          <w:sz w:val="20"/>
          <w:szCs w:val="20"/>
        </w:rPr>
        <w:t xml:space="preserve"> sposób</w:t>
      </w:r>
      <w:r w:rsidR="00E81FE9">
        <w:rPr>
          <w:rFonts w:asciiTheme="minorHAnsi" w:hAnsiTheme="minorHAnsi" w:cstheme="minorHAnsi"/>
          <w:sz w:val="20"/>
          <w:szCs w:val="20"/>
        </w:rPr>
        <w:t xml:space="preserve"> ich </w:t>
      </w:r>
      <w:r w:rsidR="00235DAA">
        <w:rPr>
          <w:rFonts w:asciiTheme="minorHAnsi" w:hAnsiTheme="minorHAnsi" w:cstheme="minorHAnsi"/>
          <w:sz w:val="20"/>
          <w:szCs w:val="20"/>
        </w:rPr>
        <w:t xml:space="preserve">obsługi </w:t>
      </w:r>
      <w:r w:rsidR="00E81FE9">
        <w:rPr>
          <w:rFonts w:asciiTheme="minorHAnsi" w:hAnsiTheme="minorHAnsi" w:cstheme="minorHAnsi"/>
          <w:sz w:val="20"/>
          <w:szCs w:val="20"/>
        </w:rPr>
        <w:t>oraz</w:t>
      </w:r>
      <w:r w:rsidR="00235DAA">
        <w:rPr>
          <w:rFonts w:asciiTheme="minorHAnsi" w:hAnsiTheme="minorHAnsi" w:cstheme="minorHAnsi"/>
          <w:sz w:val="20"/>
          <w:szCs w:val="20"/>
        </w:rPr>
        <w:t xml:space="preserve"> cykliczne prace do wykonania w trakcie użytkowania.</w:t>
      </w:r>
    </w:p>
    <w:p w:rsidR="00123ED4" w:rsidRPr="00E81FE9" w:rsidRDefault="00123ED4" w:rsidP="00123ED4">
      <w:pPr>
        <w:pStyle w:val="Akapitzlist"/>
        <w:widowControl w:val="0"/>
        <w:suppressAutoHyphens/>
        <w:overflowPunct w:val="0"/>
        <w:adjustRightInd w:val="0"/>
        <w:spacing w:after="120"/>
        <w:ind w:left="1134"/>
        <w:jc w:val="both"/>
        <w:rPr>
          <w:rFonts w:asciiTheme="minorHAnsi" w:hAnsiTheme="minorHAnsi" w:cstheme="minorHAnsi"/>
          <w:sz w:val="20"/>
          <w:szCs w:val="20"/>
        </w:rPr>
      </w:pPr>
    </w:p>
    <w:p w:rsidR="00AA379E" w:rsidRDefault="00123ED4" w:rsidP="00123ED4">
      <w:pPr>
        <w:pStyle w:val="Akapitzlist"/>
        <w:spacing w:after="120"/>
        <w:ind w:left="142"/>
        <w:jc w:val="both"/>
        <w:rPr>
          <w:rFonts w:asciiTheme="minorHAnsi" w:hAnsiTheme="minorHAnsi" w:cstheme="minorHAnsi"/>
          <w:sz w:val="20"/>
          <w:szCs w:val="20"/>
        </w:rPr>
      </w:pPr>
      <w:r>
        <w:rPr>
          <w:rFonts w:asciiTheme="minorHAnsi" w:hAnsiTheme="minorHAnsi" w:cstheme="minorHAnsi"/>
          <w:sz w:val="20"/>
          <w:szCs w:val="20"/>
        </w:rPr>
        <w:t xml:space="preserve">Uwaga: </w:t>
      </w:r>
      <w:r w:rsidR="00AA379E" w:rsidRPr="00DA72B9">
        <w:rPr>
          <w:rFonts w:asciiTheme="minorHAnsi" w:hAnsiTheme="minorHAnsi" w:cstheme="minorHAnsi"/>
          <w:sz w:val="20"/>
          <w:szCs w:val="20"/>
        </w:rPr>
        <w:t>Integralną częścią Opisu Przedmiotu Zamówienia jest szczegółowy formularz cenowy</w:t>
      </w:r>
      <w:r w:rsidR="00DA72B9">
        <w:rPr>
          <w:rFonts w:asciiTheme="minorHAnsi" w:hAnsiTheme="minorHAnsi" w:cstheme="minorHAnsi"/>
          <w:sz w:val="20"/>
          <w:szCs w:val="20"/>
        </w:rPr>
        <w:t>.</w:t>
      </w:r>
    </w:p>
    <w:p w:rsidR="00E81FE9" w:rsidRDefault="00E81FE9" w:rsidP="00E81FE9">
      <w:pPr>
        <w:pStyle w:val="Akapitzlist"/>
        <w:spacing w:after="120"/>
        <w:jc w:val="both"/>
        <w:rPr>
          <w:rFonts w:asciiTheme="minorHAnsi" w:hAnsiTheme="minorHAnsi" w:cstheme="minorHAnsi"/>
          <w:sz w:val="20"/>
          <w:szCs w:val="20"/>
        </w:rPr>
      </w:pPr>
    </w:p>
    <w:p w:rsidR="009327C7" w:rsidRPr="00123ED4" w:rsidRDefault="00DA72B9" w:rsidP="00123ED4">
      <w:pPr>
        <w:pStyle w:val="Akapitzlist"/>
        <w:numPr>
          <w:ilvl w:val="0"/>
          <w:numId w:val="27"/>
        </w:numPr>
        <w:spacing w:after="120"/>
        <w:jc w:val="both"/>
        <w:rPr>
          <w:rFonts w:asciiTheme="minorHAnsi" w:hAnsiTheme="minorHAnsi" w:cstheme="minorHAnsi"/>
          <w:b/>
          <w:sz w:val="20"/>
          <w:szCs w:val="20"/>
          <w:u w:val="single"/>
        </w:rPr>
      </w:pPr>
      <w:r w:rsidRPr="00123ED4">
        <w:rPr>
          <w:rFonts w:asciiTheme="minorHAnsi" w:hAnsiTheme="minorHAnsi" w:cstheme="minorHAnsi"/>
          <w:b/>
          <w:sz w:val="20"/>
          <w:szCs w:val="20"/>
          <w:u w:val="single"/>
        </w:rPr>
        <w:t>Uwagi</w:t>
      </w:r>
      <w:r w:rsidR="001E256C" w:rsidRPr="00123ED4">
        <w:rPr>
          <w:rFonts w:asciiTheme="minorHAnsi" w:hAnsiTheme="minorHAnsi" w:cstheme="minorHAnsi"/>
          <w:b/>
          <w:sz w:val="20"/>
          <w:szCs w:val="20"/>
          <w:u w:val="single"/>
        </w:rPr>
        <w:t xml:space="preserve"> oraz informacje uzupełniające</w:t>
      </w:r>
      <w:r w:rsidRPr="00123ED4">
        <w:rPr>
          <w:rFonts w:asciiTheme="minorHAnsi" w:hAnsiTheme="minorHAnsi" w:cstheme="minorHAnsi"/>
          <w:b/>
          <w:sz w:val="20"/>
          <w:szCs w:val="20"/>
          <w:u w:val="single"/>
        </w:rPr>
        <w:t>:</w:t>
      </w:r>
    </w:p>
    <w:p w:rsidR="00651627" w:rsidRPr="00651627" w:rsidRDefault="00651627" w:rsidP="00123ED4">
      <w:pPr>
        <w:spacing w:after="120"/>
        <w:jc w:val="both"/>
        <w:rPr>
          <w:rFonts w:asciiTheme="minorHAnsi" w:hAnsiTheme="minorHAnsi" w:cstheme="minorHAnsi"/>
          <w:b/>
          <w:sz w:val="20"/>
          <w:szCs w:val="20"/>
          <w:u w:val="single"/>
        </w:rPr>
      </w:pPr>
    </w:p>
    <w:p w:rsidR="00CC24EB" w:rsidRDefault="00C1186D" w:rsidP="00123ED4">
      <w:pPr>
        <w:pStyle w:val="Akapitzlist"/>
        <w:numPr>
          <w:ilvl w:val="0"/>
          <w:numId w:val="24"/>
        </w:numPr>
        <w:spacing w:after="120"/>
        <w:ind w:left="0" w:firstLine="0"/>
        <w:jc w:val="both"/>
        <w:rPr>
          <w:rFonts w:asciiTheme="minorHAnsi" w:hAnsiTheme="minorHAnsi" w:cstheme="minorHAnsi"/>
          <w:sz w:val="20"/>
          <w:szCs w:val="20"/>
        </w:rPr>
      </w:pPr>
      <w:r>
        <w:rPr>
          <w:rFonts w:asciiTheme="minorHAnsi" w:hAnsiTheme="minorHAnsi" w:cstheme="minorHAnsi"/>
          <w:sz w:val="20"/>
          <w:szCs w:val="20"/>
        </w:rPr>
        <w:t>GABL</w:t>
      </w:r>
      <w:r w:rsidR="00905234">
        <w:rPr>
          <w:rFonts w:asciiTheme="minorHAnsi" w:hAnsiTheme="minorHAnsi" w:cstheme="minorHAnsi"/>
          <w:sz w:val="20"/>
          <w:szCs w:val="20"/>
        </w:rPr>
        <w:t>OTY I ŚCIANKI UMIEJSCOWIONE W PRZESTRZENIACH WNĘK OKIENNYCH</w:t>
      </w:r>
    </w:p>
    <w:p w:rsidR="00C1186D" w:rsidRDefault="00905234" w:rsidP="00123ED4">
      <w:pPr>
        <w:pStyle w:val="Akapitzlist"/>
        <w:spacing w:after="120"/>
        <w:ind w:left="0"/>
        <w:jc w:val="both"/>
        <w:rPr>
          <w:rFonts w:asciiTheme="minorHAnsi" w:hAnsiTheme="minorHAnsi" w:cstheme="minorHAnsi"/>
          <w:sz w:val="20"/>
          <w:szCs w:val="20"/>
        </w:rPr>
      </w:pPr>
      <w:r>
        <w:rPr>
          <w:rFonts w:asciiTheme="minorHAnsi" w:hAnsiTheme="minorHAnsi" w:cstheme="minorHAnsi"/>
          <w:sz w:val="20"/>
          <w:szCs w:val="20"/>
        </w:rPr>
        <w:t>Wszelkie rozwiązania musz</w:t>
      </w:r>
      <w:r w:rsidR="00E1659B">
        <w:rPr>
          <w:rFonts w:asciiTheme="minorHAnsi" w:hAnsiTheme="minorHAnsi" w:cstheme="minorHAnsi"/>
          <w:sz w:val="20"/>
          <w:szCs w:val="20"/>
        </w:rPr>
        <w:t>ą</w:t>
      </w:r>
      <w:r>
        <w:rPr>
          <w:rFonts w:asciiTheme="minorHAnsi" w:hAnsiTheme="minorHAnsi" w:cstheme="minorHAnsi"/>
          <w:sz w:val="20"/>
          <w:szCs w:val="20"/>
        </w:rPr>
        <w:t xml:space="preserve"> zapewnić prawidłową wentylacj</w:t>
      </w:r>
      <w:r w:rsidR="00E1659B">
        <w:rPr>
          <w:rFonts w:asciiTheme="minorHAnsi" w:hAnsiTheme="minorHAnsi" w:cstheme="minorHAnsi"/>
          <w:sz w:val="20"/>
          <w:szCs w:val="20"/>
        </w:rPr>
        <w:t>ę</w:t>
      </w:r>
      <w:r>
        <w:rPr>
          <w:rFonts w:asciiTheme="minorHAnsi" w:hAnsiTheme="minorHAnsi" w:cstheme="minorHAnsi"/>
          <w:sz w:val="20"/>
          <w:szCs w:val="20"/>
        </w:rPr>
        <w:t xml:space="preserve"> przestrzeni przy oknach, zawierać zakamuflowane otwory umożliwiające obieg powietrza w taki sposób aby zminimalizować różnice temperatury za gablotami</w:t>
      </w:r>
      <w:r w:rsidR="008E69C7">
        <w:rPr>
          <w:rFonts w:asciiTheme="minorHAnsi" w:hAnsiTheme="minorHAnsi" w:cstheme="minorHAnsi"/>
          <w:sz w:val="20"/>
          <w:szCs w:val="20"/>
        </w:rPr>
        <w:t xml:space="preserve"> i uniemożliwić skraplanie się wilgoci</w:t>
      </w:r>
      <w:r>
        <w:rPr>
          <w:rFonts w:asciiTheme="minorHAnsi" w:hAnsiTheme="minorHAnsi" w:cstheme="minorHAnsi"/>
          <w:sz w:val="20"/>
          <w:szCs w:val="20"/>
        </w:rPr>
        <w:t xml:space="preserve">. Jednocześnie przyjęte rozwiązania powinny zapewnić </w:t>
      </w:r>
      <w:r w:rsidR="009367A8">
        <w:rPr>
          <w:rFonts w:asciiTheme="minorHAnsi" w:hAnsiTheme="minorHAnsi" w:cstheme="minorHAnsi"/>
          <w:sz w:val="20"/>
          <w:szCs w:val="20"/>
        </w:rPr>
        <w:t xml:space="preserve">stabilne </w:t>
      </w:r>
      <w:r>
        <w:rPr>
          <w:rFonts w:asciiTheme="minorHAnsi" w:hAnsiTheme="minorHAnsi" w:cstheme="minorHAnsi"/>
          <w:sz w:val="20"/>
          <w:szCs w:val="20"/>
        </w:rPr>
        <w:t xml:space="preserve">warunki klimatyczne w gablotach celem właściwej ochrony oraz prezentacji eksponatów. </w:t>
      </w:r>
      <w:r w:rsidR="009367A8">
        <w:rPr>
          <w:rFonts w:asciiTheme="minorHAnsi" w:hAnsiTheme="minorHAnsi" w:cstheme="minorHAnsi"/>
          <w:sz w:val="20"/>
          <w:szCs w:val="20"/>
        </w:rPr>
        <w:t>Szczegółowe rozwiązanie zostanie ustalone na etapie realizacji po przedstawieniu przez Wykonawcę propozycji szczegółowych rozwiązań.</w:t>
      </w:r>
    </w:p>
    <w:p w:rsidR="00905234" w:rsidRPr="00905234" w:rsidRDefault="00905234" w:rsidP="00123ED4">
      <w:pPr>
        <w:pStyle w:val="Akapitzlist"/>
        <w:numPr>
          <w:ilvl w:val="0"/>
          <w:numId w:val="24"/>
        </w:numPr>
        <w:spacing w:after="120"/>
        <w:ind w:left="0" w:firstLine="0"/>
        <w:jc w:val="both"/>
        <w:rPr>
          <w:rFonts w:asciiTheme="minorHAnsi" w:hAnsiTheme="minorHAnsi" w:cstheme="minorHAnsi"/>
          <w:sz w:val="20"/>
          <w:szCs w:val="20"/>
        </w:rPr>
      </w:pPr>
      <w:r>
        <w:rPr>
          <w:rFonts w:asciiTheme="minorHAnsi" w:hAnsiTheme="minorHAnsi" w:cstheme="minorHAnsi"/>
          <w:sz w:val="20"/>
          <w:szCs w:val="20"/>
        </w:rPr>
        <w:t xml:space="preserve">DIORAMY, piętro I, </w:t>
      </w:r>
      <w:r w:rsidR="005F7347">
        <w:rPr>
          <w:rFonts w:asciiTheme="minorHAnsi" w:hAnsiTheme="minorHAnsi" w:cstheme="minorHAnsi"/>
          <w:sz w:val="20"/>
          <w:szCs w:val="20"/>
        </w:rPr>
        <w:t>sala ekspozycyjna przyroda</w:t>
      </w:r>
    </w:p>
    <w:p w:rsidR="00AA379E" w:rsidRDefault="00905234" w:rsidP="00123ED4">
      <w:pPr>
        <w:pStyle w:val="Akapitzlist"/>
        <w:spacing w:after="120"/>
        <w:ind w:left="0"/>
        <w:jc w:val="both"/>
        <w:rPr>
          <w:rFonts w:asciiTheme="minorHAnsi" w:hAnsiTheme="minorHAnsi" w:cstheme="minorHAnsi"/>
          <w:sz w:val="20"/>
          <w:szCs w:val="20"/>
        </w:rPr>
      </w:pPr>
      <w:r>
        <w:rPr>
          <w:rFonts w:asciiTheme="minorHAnsi" w:hAnsiTheme="minorHAnsi" w:cstheme="minorHAnsi"/>
          <w:sz w:val="20"/>
          <w:szCs w:val="20"/>
        </w:rPr>
        <w:t xml:space="preserve">Wielkości </w:t>
      </w:r>
      <w:r w:rsidRPr="00905234">
        <w:rPr>
          <w:rFonts w:asciiTheme="minorHAnsi" w:hAnsiTheme="minorHAnsi" w:cstheme="minorHAnsi"/>
          <w:sz w:val="20"/>
          <w:szCs w:val="20"/>
        </w:rPr>
        <w:t xml:space="preserve">poszczególnych </w:t>
      </w:r>
      <w:r>
        <w:rPr>
          <w:rFonts w:asciiTheme="minorHAnsi" w:hAnsiTheme="minorHAnsi" w:cstheme="minorHAnsi"/>
          <w:sz w:val="20"/>
          <w:szCs w:val="20"/>
        </w:rPr>
        <w:t>gablot</w:t>
      </w:r>
      <w:r w:rsidRPr="00905234">
        <w:rPr>
          <w:rFonts w:asciiTheme="minorHAnsi" w:hAnsiTheme="minorHAnsi" w:cstheme="minorHAnsi"/>
          <w:sz w:val="20"/>
          <w:szCs w:val="20"/>
        </w:rPr>
        <w:t xml:space="preserve"> zostaną precyzyjnie ustalone po </w:t>
      </w:r>
      <w:r>
        <w:rPr>
          <w:rFonts w:asciiTheme="minorHAnsi" w:hAnsiTheme="minorHAnsi" w:cstheme="minorHAnsi"/>
          <w:sz w:val="20"/>
          <w:szCs w:val="20"/>
        </w:rPr>
        <w:t xml:space="preserve">wizji lokalnej </w:t>
      </w:r>
      <w:r w:rsidRPr="00905234">
        <w:rPr>
          <w:rFonts w:asciiTheme="minorHAnsi" w:hAnsiTheme="minorHAnsi" w:cstheme="minorHAnsi"/>
          <w:sz w:val="20"/>
          <w:szCs w:val="20"/>
        </w:rPr>
        <w:t xml:space="preserve">z uwagi na rozbieżności pomiędzy projektem, a stanem faktycznym konieczne jest sprawdzenie wymiarów </w:t>
      </w:r>
      <w:r>
        <w:rPr>
          <w:rFonts w:asciiTheme="minorHAnsi" w:hAnsiTheme="minorHAnsi" w:cstheme="minorHAnsi"/>
          <w:sz w:val="20"/>
          <w:szCs w:val="20"/>
        </w:rPr>
        <w:t>z uwzględnieniem szerokości przejść oraz wymaganych odsunięć od ścian zewnętrznych. Konieczne jest</w:t>
      </w:r>
      <w:r w:rsidRPr="00905234">
        <w:rPr>
          <w:rFonts w:asciiTheme="minorHAnsi" w:hAnsiTheme="minorHAnsi" w:cstheme="minorHAnsi"/>
          <w:sz w:val="20"/>
          <w:szCs w:val="20"/>
        </w:rPr>
        <w:t xml:space="preserve"> dopasowanie, </w:t>
      </w:r>
      <w:r>
        <w:rPr>
          <w:rFonts w:asciiTheme="minorHAnsi" w:hAnsiTheme="minorHAnsi" w:cstheme="minorHAnsi"/>
          <w:sz w:val="20"/>
          <w:szCs w:val="20"/>
        </w:rPr>
        <w:t>w</w:t>
      </w:r>
      <w:r w:rsidR="00132985">
        <w:rPr>
          <w:rFonts w:asciiTheme="minorHAnsi" w:hAnsiTheme="minorHAnsi" w:cstheme="minorHAnsi"/>
          <w:sz w:val="20"/>
          <w:szCs w:val="20"/>
        </w:rPr>
        <w:t> </w:t>
      </w:r>
      <w:r>
        <w:rPr>
          <w:rFonts w:asciiTheme="minorHAnsi" w:hAnsiTheme="minorHAnsi" w:cstheme="minorHAnsi"/>
          <w:sz w:val="20"/>
          <w:szCs w:val="20"/>
        </w:rPr>
        <w:t>taki sposób końcowych wymiarów aby zapewnić</w:t>
      </w:r>
      <w:r w:rsidRPr="00905234">
        <w:rPr>
          <w:rFonts w:asciiTheme="minorHAnsi" w:hAnsiTheme="minorHAnsi" w:cstheme="minorHAnsi"/>
          <w:sz w:val="20"/>
          <w:szCs w:val="20"/>
        </w:rPr>
        <w:t xml:space="preserve"> </w:t>
      </w:r>
      <w:r>
        <w:rPr>
          <w:rFonts w:asciiTheme="minorHAnsi" w:hAnsiTheme="minorHAnsi" w:cstheme="minorHAnsi"/>
          <w:sz w:val="20"/>
          <w:szCs w:val="20"/>
        </w:rPr>
        <w:t xml:space="preserve">wygodne </w:t>
      </w:r>
      <w:r w:rsidRPr="00905234">
        <w:rPr>
          <w:rFonts w:asciiTheme="minorHAnsi" w:hAnsiTheme="minorHAnsi" w:cstheme="minorHAnsi"/>
          <w:sz w:val="20"/>
          <w:szCs w:val="20"/>
        </w:rPr>
        <w:t>przemieszczania się widzów</w:t>
      </w:r>
      <w:r>
        <w:rPr>
          <w:rFonts w:asciiTheme="minorHAnsi" w:hAnsiTheme="minorHAnsi" w:cstheme="minorHAnsi"/>
          <w:sz w:val="20"/>
          <w:szCs w:val="20"/>
        </w:rPr>
        <w:t xml:space="preserve"> (również niepełnosprawnyc</w:t>
      </w:r>
      <w:r w:rsidR="005A3823">
        <w:rPr>
          <w:rFonts w:asciiTheme="minorHAnsi" w:hAnsiTheme="minorHAnsi" w:cstheme="minorHAnsi"/>
          <w:sz w:val="20"/>
          <w:szCs w:val="20"/>
        </w:rPr>
        <w:t>h</w:t>
      </w:r>
      <w:r>
        <w:rPr>
          <w:rFonts w:asciiTheme="minorHAnsi" w:hAnsiTheme="minorHAnsi" w:cstheme="minorHAnsi"/>
          <w:sz w:val="20"/>
          <w:szCs w:val="20"/>
        </w:rPr>
        <w:t>)</w:t>
      </w:r>
      <w:r w:rsidR="004B4F54">
        <w:rPr>
          <w:rFonts w:asciiTheme="minorHAnsi" w:hAnsiTheme="minorHAnsi" w:cstheme="minorHAnsi"/>
          <w:sz w:val="20"/>
          <w:szCs w:val="20"/>
        </w:rPr>
        <w:t>, umieszczenie w nich planowanych eksponatów</w:t>
      </w:r>
      <w:r w:rsidRPr="00905234">
        <w:rPr>
          <w:rFonts w:asciiTheme="minorHAnsi" w:hAnsiTheme="minorHAnsi" w:cstheme="minorHAnsi"/>
          <w:sz w:val="20"/>
          <w:szCs w:val="20"/>
        </w:rPr>
        <w:t xml:space="preserve"> oraz prawidłowy dostęp do poszczególnych ekspozycji.</w:t>
      </w:r>
      <w:r w:rsidR="008E69C7">
        <w:rPr>
          <w:rFonts w:asciiTheme="minorHAnsi" w:hAnsiTheme="minorHAnsi" w:cstheme="minorHAnsi"/>
          <w:sz w:val="20"/>
          <w:szCs w:val="20"/>
        </w:rPr>
        <w:t xml:space="preserve"> Przyjęte rozwiązania musza zapewnić prawidłową wentylacje przestrzeni pomiędzy dostawionymi dioramami, a ścianami (min. 8 – 10 cm), zawierać zakamuflowane otwory umożliwiające obieg powietrza w taki sposób aby zminimalizować różnice temperatury za gablotami i uniemożliwić skraplanie się wilgoci. Jednocześnie przyjęte rozwiązania powinny zapewnić </w:t>
      </w:r>
      <w:r w:rsidR="009367A8">
        <w:rPr>
          <w:rFonts w:asciiTheme="minorHAnsi" w:hAnsiTheme="minorHAnsi" w:cstheme="minorHAnsi"/>
          <w:sz w:val="20"/>
          <w:szCs w:val="20"/>
        </w:rPr>
        <w:t xml:space="preserve">stabilne </w:t>
      </w:r>
      <w:r w:rsidR="008E69C7">
        <w:rPr>
          <w:rFonts w:asciiTheme="minorHAnsi" w:hAnsiTheme="minorHAnsi" w:cstheme="minorHAnsi"/>
          <w:sz w:val="20"/>
          <w:szCs w:val="20"/>
        </w:rPr>
        <w:t xml:space="preserve">warunki klimatyczne w gablotach celem właściwej ochrony oraz prezentacji eksponatów. Uwag w wielu miejscach za dioramami znajdują się specjalne nawiewniki, które są częścią systemu wentylacji i należy zapewnić ich prawidłowe działania po finalnym montażu gablot i ścianek. </w:t>
      </w:r>
      <w:r w:rsidRPr="00905234">
        <w:rPr>
          <w:rFonts w:asciiTheme="minorHAnsi" w:hAnsiTheme="minorHAnsi" w:cstheme="minorHAnsi"/>
          <w:sz w:val="20"/>
          <w:szCs w:val="20"/>
        </w:rPr>
        <w:t xml:space="preserve"> Szczegółowe rozwiązanie zostanie ustalone na etapie realizacji.</w:t>
      </w:r>
      <w:r w:rsidR="00BC1840">
        <w:rPr>
          <w:rFonts w:asciiTheme="minorHAnsi" w:hAnsiTheme="minorHAnsi" w:cstheme="minorHAnsi"/>
          <w:sz w:val="20"/>
          <w:szCs w:val="20"/>
        </w:rPr>
        <w:t xml:space="preserve"> Wszelkie przestrzenia muszą zostać wykonane ze szkła bezpiecznego</w:t>
      </w:r>
      <w:r w:rsidR="00AF112B">
        <w:rPr>
          <w:rFonts w:asciiTheme="minorHAnsi" w:hAnsiTheme="minorHAnsi" w:cstheme="minorHAnsi"/>
          <w:sz w:val="20"/>
          <w:szCs w:val="20"/>
        </w:rPr>
        <w:t xml:space="preserve"> </w:t>
      </w:r>
    </w:p>
    <w:p w:rsidR="008E69C7" w:rsidRDefault="004E75CA" w:rsidP="00123ED4">
      <w:pPr>
        <w:pStyle w:val="Akapitzlist"/>
        <w:numPr>
          <w:ilvl w:val="0"/>
          <w:numId w:val="24"/>
        </w:numPr>
        <w:spacing w:after="120"/>
        <w:ind w:left="0" w:firstLine="0"/>
        <w:jc w:val="both"/>
        <w:rPr>
          <w:rFonts w:asciiTheme="minorHAnsi" w:hAnsiTheme="minorHAnsi" w:cstheme="minorHAnsi"/>
          <w:sz w:val="20"/>
          <w:szCs w:val="20"/>
        </w:rPr>
      </w:pPr>
      <w:r>
        <w:rPr>
          <w:rFonts w:asciiTheme="minorHAnsi" w:hAnsiTheme="minorHAnsi" w:cstheme="minorHAnsi"/>
          <w:sz w:val="20"/>
          <w:szCs w:val="20"/>
        </w:rPr>
        <w:t>DOPROWADZENIE OKABLOWANIA ELEKTRYCZNEGO DO GABLOT</w:t>
      </w:r>
    </w:p>
    <w:p w:rsidR="00132985" w:rsidRPr="00132985" w:rsidRDefault="00132985" w:rsidP="00123ED4">
      <w:pPr>
        <w:pStyle w:val="Akapitzlist"/>
        <w:spacing w:after="120"/>
        <w:ind w:left="0"/>
        <w:jc w:val="both"/>
        <w:rPr>
          <w:rFonts w:asciiTheme="minorHAnsi" w:hAnsiTheme="minorHAnsi" w:cstheme="minorHAnsi"/>
          <w:sz w:val="20"/>
          <w:szCs w:val="20"/>
        </w:rPr>
      </w:pPr>
      <w:r>
        <w:rPr>
          <w:rFonts w:asciiTheme="minorHAnsi" w:hAnsiTheme="minorHAnsi" w:cstheme="minorHAnsi"/>
          <w:sz w:val="20"/>
          <w:szCs w:val="20"/>
        </w:rPr>
        <w:lastRenderedPageBreak/>
        <w:t>Wszelkie okablowania przygotowane na etapie prac budowlanych należy dostosować do montowanych gablot, zabezpieczyć zgodnie z obowiązującymi normami bezpieczeństwa, a także przystosować do wymagań estetycznych poprzez ukrycie, zamaskowanie, etc.</w:t>
      </w:r>
    </w:p>
    <w:p w:rsidR="00132985" w:rsidRDefault="00132985" w:rsidP="00123ED4">
      <w:pPr>
        <w:pStyle w:val="Akapitzlist"/>
        <w:numPr>
          <w:ilvl w:val="0"/>
          <w:numId w:val="24"/>
        </w:numPr>
        <w:spacing w:after="120"/>
        <w:ind w:left="0" w:firstLine="0"/>
        <w:jc w:val="both"/>
        <w:rPr>
          <w:rFonts w:asciiTheme="minorHAnsi" w:hAnsiTheme="minorHAnsi" w:cstheme="minorHAnsi"/>
          <w:sz w:val="20"/>
          <w:szCs w:val="20"/>
        </w:rPr>
      </w:pPr>
      <w:r>
        <w:rPr>
          <w:rFonts w:asciiTheme="minorHAnsi" w:hAnsiTheme="minorHAnsi" w:cstheme="minorHAnsi"/>
          <w:sz w:val="20"/>
          <w:szCs w:val="20"/>
        </w:rPr>
        <w:t>WENTYLACJA</w:t>
      </w:r>
    </w:p>
    <w:p w:rsidR="001269AE" w:rsidRDefault="001269AE" w:rsidP="00123ED4">
      <w:pPr>
        <w:pStyle w:val="Akapitzlist"/>
        <w:spacing w:after="120"/>
        <w:ind w:left="0"/>
        <w:jc w:val="both"/>
        <w:rPr>
          <w:rFonts w:asciiTheme="minorHAnsi" w:hAnsiTheme="minorHAnsi" w:cstheme="minorHAnsi"/>
          <w:sz w:val="20"/>
          <w:szCs w:val="20"/>
        </w:rPr>
      </w:pPr>
      <w:r>
        <w:rPr>
          <w:rFonts w:asciiTheme="minorHAnsi" w:hAnsiTheme="minorHAnsi" w:cstheme="minorHAnsi"/>
          <w:sz w:val="20"/>
          <w:szCs w:val="20"/>
        </w:rPr>
        <w:t xml:space="preserve">Wszystkie rozwiązania wentylacyjne, w szczególności nawiewy, które kolidują z aranżacja wystaw muszą pozostać sprawne. Przyjęte rozwiązania szczegółowe wszelkich elementów ścianek, mebli, etc. Musza zostać dostosowane w taki sposób aby umożliwić prawidłowe działanie wentylacji oraz zapewnić właściwą cyrkulacje powietrza poprzez m.in. dostosowanie wielkości kratek maskujących, odpowiednie dylatacje, ewentualne korekty w konstrukcji gablot, podniesienie ścianek ponad poziom podłogi lub montaż </w:t>
      </w:r>
      <w:proofErr w:type="spellStart"/>
      <w:r>
        <w:rPr>
          <w:rFonts w:asciiTheme="minorHAnsi" w:hAnsiTheme="minorHAnsi" w:cstheme="minorHAnsi"/>
          <w:sz w:val="20"/>
          <w:szCs w:val="20"/>
        </w:rPr>
        <w:t>nawiewek</w:t>
      </w:r>
      <w:proofErr w:type="spellEnd"/>
      <w:r>
        <w:rPr>
          <w:rFonts w:asciiTheme="minorHAnsi" w:hAnsiTheme="minorHAnsi" w:cstheme="minorHAnsi"/>
          <w:sz w:val="20"/>
          <w:szCs w:val="20"/>
        </w:rPr>
        <w:t xml:space="preserve"> oraz ewentualne estetyczne dostosowanie wszelkich kratek do estetyki aranżacji. Koordynacja w tym zakresie jest kluczowa do prawidłowego użytkowania budynku. Szczegółowe rozwiązanie zostanie ustalone na etapie realizacji.</w:t>
      </w:r>
    </w:p>
    <w:p w:rsidR="001269AE" w:rsidRDefault="001269AE" w:rsidP="00123ED4">
      <w:pPr>
        <w:pStyle w:val="Akapitzlist"/>
        <w:numPr>
          <w:ilvl w:val="0"/>
          <w:numId w:val="24"/>
        </w:numPr>
        <w:spacing w:after="120"/>
        <w:ind w:left="0" w:firstLine="0"/>
        <w:jc w:val="both"/>
        <w:rPr>
          <w:rFonts w:asciiTheme="minorHAnsi" w:hAnsiTheme="minorHAnsi" w:cstheme="minorHAnsi"/>
          <w:sz w:val="20"/>
          <w:szCs w:val="20"/>
        </w:rPr>
      </w:pPr>
      <w:r>
        <w:rPr>
          <w:rFonts w:asciiTheme="minorHAnsi" w:hAnsiTheme="minorHAnsi" w:cstheme="minorHAnsi"/>
          <w:sz w:val="20"/>
          <w:szCs w:val="20"/>
        </w:rPr>
        <w:t>WYSŁONIĘCIA I ZABEZPIECZENIE OKIEN</w:t>
      </w:r>
    </w:p>
    <w:p w:rsidR="001E256C" w:rsidRDefault="001E256C" w:rsidP="00123ED4">
      <w:pPr>
        <w:pStyle w:val="Akapitzlist"/>
        <w:spacing w:after="120"/>
        <w:ind w:left="0"/>
        <w:jc w:val="both"/>
        <w:rPr>
          <w:rFonts w:asciiTheme="minorHAnsi" w:hAnsiTheme="minorHAnsi" w:cstheme="minorHAnsi"/>
          <w:sz w:val="20"/>
          <w:szCs w:val="20"/>
        </w:rPr>
      </w:pPr>
      <w:r>
        <w:rPr>
          <w:rFonts w:asciiTheme="minorHAnsi" w:hAnsiTheme="minorHAnsi" w:cstheme="minorHAnsi"/>
          <w:sz w:val="20"/>
          <w:szCs w:val="20"/>
        </w:rPr>
        <w:t xml:space="preserve">Wszystkie okna znajdujące się w salach wystawowych stałych i czasowych należy zabezpieczyć foliami UV w celu zapewnienia prawidłowych parametrów świetlnych wg. wytycznych konserwatorskich. W przypadku okien znajdujących się za elementami aranżacji wystaw (m.in. gabloty we wnękach okien, ścianki, etc. poza foliami UV należy zastosować system estetycznego i praktycznego zasłonięcia okien w sposób, który z zewnątrz będzie optymalny pod względem odbioru elewacji. </w:t>
      </w:r>
      <w:r w:rsidRPr="00905234">
        <w:rPr>
          <w:rFonts w:asciiTheme="minorHAnsi" w:hAnsiTheme="minorHAnsi" w:cstheme="minorHAnsi"/>
          <w:sz w:val="20"/>
          <w:szCs w:val="20"/>
        </w:rPr>
        <w:t>Szczegółowe rozwiązanie zostanie ustalone na etapie realizacji</w:t>
      </w:r>
      <w:r>
        <w:rPr>
          <w:rFonts w:asciiTheme="minorHAnsi" w:hAnsiTheme="minorHAnsi" w:cstheme="minorHAnsi"/>
          <w:sz w:val="20"/>
          <w:szCs w:val="20"/>
        </w:rPr>
        <w:t xml:space="preserve"> po przedstawieniu propozycji Wykonawcy oraz w uzgodnieniu z konserwatorem zabytków oraz działem konserwacji Muzeum.</w:t>
      </w:r>
    </w:p>
    <w:p w:rsidR="001E256C" w:rsidRPr="001E256C" w:rsidRDefault="001E256C" w:rsidP="00123ED4">
      <w:pPr>
        <w:spacing w:after="120"/>
        <w:jc w:val="both"/>
        <w:rPr>
          <w:rFonts w:asciiTheme="minorHAnsi" w:hAnsiTheme="minorHAnsi" w:cstheme="minorHAnsi"/>
          <w:sz w:val="20"/>
          <w:szCs w:val="20"/>
        </w:rPr>
      </w:pPr>
    </w:p>
    <w:p w:rsid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AUDIOGUIDY /APLIKACJ</w:t>
      </w:r>
      <w:r>
        <w:rPr>
          <w:rFonts w:asciiTheme="minorHAnsi" w:hAnsiTheme="minorHAnsi" w:cstheme="minorHAnsi"/>
          <w:sz w:val="20"/>
          <w:szCs w:val="20"/>
        </w:rPr>
        <w:t>E</w:t>
      </w:r>
      <w:r w:rsidRPr="001E256C">
        <w:rPr>
          <w:rFonts w:asciiTheme="minorHAnsi" w:hAnsiTheme="minorHAnsi" w:cstheme="minorHAnsi"/>
          <w:sz w:val="20"/>
          <w:szCs w:val="20"/>
        </w:rPr>
        <w:t xml:space="preserve"> MULTIMEDIALN</w:t>
      </w:r>
      <w:r>
        <w:rPr>
          <w:rFonts w:asciiTheme="minorHAnsi" w:hAnsiTheme="minorHAnsi" w:cstheme="minorHAnsi"/>
          <w:sz w:val="20"/>
          <w:szCs w:val="20"/>
        </w:rPr>
        <w:t>E</w:t>
      </w:r>
    </w:p>
    <w:p w:rsidR="001E256C" w:rsidRDefault="001E256C" w:rsidP="00123ED4">
      <w:pPr>
        <w:pStyle w:val="Akapitzlist"/>
        <w:spacing w:after="120"/>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1E256C">
        <w:rPr>
          <w:rFonts w:asciiTheme="minorHAnsi" w:hAnsiTheme="minorHAnsi" w:cstheme="minorHAnsi"/>
          <w:sz w:val="20"/>
          <w:szCs w:val="20"/>
        </w:rPr>
        <w:t xml:space="preserve">muszą zawierać opcję zwiedzania z </w:t>
      </w:r>
      <w:proofErr w:type="spellStart"/>
      <w:r w:rsidRPr="001E256C">
        <w:rPr>
          <w:rFonts w:asciiTheme="minorHAnsi" w:hAnsiTheme="minorHAnsi" w:cstheme="minorHAnsi"/>
          <w:sz w:val="20"/>
          <w:szCs w:val="20"/>
        </w:rPr>
        <w:t>audiodeskrypcją</w:t>
      </w:r>
      <w:proofErr w:type="spellEnd"/>
      <w:r w:rsidRPr="001E256C">
        <w:rPr>
          <w:rFonts w:asciiTheme="minorHAnsi" w:hAnsiTheme="minorHAnsi" w:cstheme="minorHAnsi"/>
          <w:sz w:val="20"/>
          <w:szCs w:val="20"/>
        </w:rPr>
        <w:t xml:space="preserve"> do wystawy dla osób niewidomych/niedowidzących</w:t>
      </w:r>
      <w:r>
        <w:rPr>
          <w:rFonts w:asciiTheme="minorHAnsi" w:hAnsiTheme="minorHAnsi" w:cstheme="minorHAnsi"/>
          <w:sz w:val="20"/>
          <w:szCs w:val="20"/>
        </w:rPr>
        <w:t>;</w:t>
      </w:r>
    </w:p>
    <w:p w:rsidR="001E256C" w:rsidRPr="001E256C" w:rsidRDefault="001E256C" w:rsidP="00123ED4">
      <w:pPr>
        <w:pStyle w:val="Akapitzlist"/>
        <w:spacing w:after="120"/>
        <w:ind w:left="0"/>
        <w:jc w:val="both"/>
        <w:rPr>
          <w:rFonts w:asciiTheme="minorHAnsi" w:hAnsiTheme="minorHAnsi" w:cstheme="minorHAnsi"/>
          <w:sz w:val="20"/>
          <w:szCs w:val="20"/>
        </w:rPr>
      </w:pPr>
      <w:r>
        <w:rPr>
          <w:rFonts w:asciiTheme="minorHAnsi" w:hAnsiTheme="minorHAnsi" w:cstheme="minorHAnsi"/>
          <w:sz w:val="20"/>
          <w:szCs w:val="20"/>
        </w:rPr>
        <w:t>-   muszą zawierać</w:t>
      </w:r>
      <w:r w:rsidRPr="001E256C">
        <w:rPr>
          <w:rFonts w:asciiTheme="minorHAnsi" w:hAnsiTheme="minorHAnsi" w:cstheme="minorHAnsi"/>
          <w:sz w:val="20"/>
          <w:szCs w:val="20"/>
        </w:rPr>
        <w:t xml:space="preserve"> opis/oprowadzan</w:t>
      </w:r>
      <w:r>
        <w:rPr>
          <w:rFonts w:asciiTheme="minorHAnsi" w:hAnsiTheme="minorHAnsi" w:cstheme="minorHAnsi"/>
          <w:sz w:val="20"/>
          <w:szCs w:val="20"/>
        </w:rPr>
        <w:t>ie</w:t>
      </w:r>
      <w:r w:rsidRPr="001E256C">
        <w:rPr>
          <w:rFonts w:asciiTheme="minorHAnsi" w:hAnsiTheme="minorHAnsi" w:cstheme="minorHAnsi"/>
          <w:sz w:val="20"/>
          <w:szCs w:val="20"/>
        </w:rPr>
        <w:t xml:space="preserve"> po ekspozycjach w PJM (Polski Język Migowy).</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 xml:space="preserve">Jeżeli na wystawach przewidziane są eksponaty emblematyczne, kopie eksponatów do dotykania również powinny zawierać </w:t>
      </w:r>
      <w:proofErr w:type="spellStart"/>
      <w:r w:rsidRPr="001E256C">
        <w:rPr>
          <w:rFonts w:asciiTheme="minorHAnsi" w:hAnsiTheme="minorHAnsi" w:cstheme="minorHAnsi"/>
          <w:sz w:val="20"/>
          <w:szCs w:val="20"/>
        </w:rPr>
        <w:t>audiodeskrypcję</w:t>
      </w:r>
      <w:proofErr w:type="spellEnd"/>
      <w:r w:rsidRPr="001E256C">
        <w:rPr>
          <w:rFonts w:asciiTheme="minorHAnsi" w:hAnsiTheme="minorHAnsi" w:cstheme="minorHAnsi"/>
          <w:sz w:val="20"/>
          <w:szCs w:val="20"/>
        </w:rPr>
        <w:t xml:space="preserve"> dla osób niewidomych.</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Jeżeli na wystawach przewidziane są filmy – muszą zawierać napisy wraz z tłumaczeniami również na język angielski oraz PJM (Polski Język Migowy) z możliwością rozbudowy o kolejne języki;</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 xml:space="preserve">Podpisy, opisy eksponatów, tablice informacyjne, cenniki, karty informacyjne na ekspozycjach  należy przetłumaczyć również na alfabet Braille’a. </w:t>
      </w:r>
    </w:p>
    <w:p w:rsidR="001E256C" w:rsidRPr="001E256C" w:rsidRDefault="001E256C" w:rsidP="00123ED4">
      <w:pPr>
        <w:pStyle w:val="Akapitzlist"/>
        <w:spacing w:after="120"/>
        <w:ind w:left="0"/>
        <w:jc w:val="both"/>
        <w:rPr>
          <w:rFonts w:asciiTheme="minorHAnsi" w:hAnsiTheme="minorHAnsi" w:cstheme="minorHAnsi"/>
          <w:sz w:val="20"/>
          <w:szCs w:val="20"/>
        </w:rPr>
      </w:pPr>
      <w:r w:rsidRPr="001E256C">
        <w:rPr>
          <w:rFonts w:asciiTheme="minorHAnsi" w:hAnsiTheme="minorHAnsi" w:cstheme="minorHAnsi"/>
          <w:sz w:val="20"/>
          <w:szCs w:val="20"/>
        </w:rPr>
        <w:t>W trakcie realizacji należy zwrócić uwagę na czytelność tekstów i grafik</w:t>
      </w:r>
      <w:r>
        <w:rPr>
          <w:rFonts w:asciiTheme="minorHAnsi" w:hAnsiTheme="minorHAnsi" w:cstheme="minorHAnsi"/>
          <w:sz w:val="20"/>
          <w:szCs w:val="20"/>
        </w:rPr>
        <w:t xml:space="preserve"> m.in.: </w:t>
      </w:r>
      <w:r w:rsidRPr="001E256C">
        <w:rPr>
          <w:rFonts w:asciiTheme="minorHAnsi" w:hAnsiTheme="minorHAnsi" w:cstheme="minorHAnsi"/>
          <w:sz w:val="20"/>
          <w:szCs w:val="20"/>
        </w:rPr>
        <w:t xml:space="preserve">na szklanych/przeźroczystych ściankach (sprawdzenie jakości plików, kontrastu, etc.). </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Należy ponadto oznaczyć krawędzie ścianek w celu uniknięcia zderzenia, wpadnięcia na nie przez osobę zwiedzającą.</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 xml:space="preserve">Klocki „układanie stroju” (sala etnograficzna) – klocki muszą być zróżnicowane pod względem faktury, tak aby osoba niewidoma mogła je ułożyć poprzez dotyk. Należy dołączyć </w:t>
      </w:r>
      <w:proofErr w:type="spellStart"/>
      <w:r w:rsidRPr="001E256C">
        <w:rPr>
          <w:rFonts w:asciiTheme="minorHAnsi" w:hAnsiTheme="minorHAnsi" w:cstheme="minorHAnsi"/>
          <w:sz w:val="20"/>
          <w:szCs w:val="20"/>
        </w:rPr>
        <w:t>audiodeskrypcję</w:t>
      </w:r>
      <w:proofErr w:type="spellEnd"/>
      <w:r w:rsidRPr="001E256C">
        <w:rPr>
          <w:rFonts w:asciiTheme="minorHAnsi" w:hAnsiTheme="minorHAnsi" w:cstheme="minorHAnsi"/>
          <w:sz w:val="20"/>
          <w:szCs w:val="20"/>
        </w:rPr>
        <w:t>.</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Należy zamontować pętle indukcyjną w kasie oraz w salach konferencyjnych.</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 xml:space="preserve">Należy przygotować </w:t>
      </w:r>
      <w:proofErr w:type="spellStart"/>
      <w:r w:rsidRPr="001E256C">
        <w:rPr>
          <w:rFonts w:asciiTheme="minorHAnsi" w:hAnsiTheme="minorHAnsi" w:cstheme="minorHAnsi"/>
          <w:sz w:val="20"/>
          <w:szCs w:val="20"/>
        </w:rPr>
        <w:t>tyflografiki</w:t>
      </w:r>
      <w:proofErr w:type="spellEnd"/>
      <w:r w:rsidRPr="001E256C">
        <w:rPr>
          <w:rFonts w:asciiTheme="minorHAnsi" w:hAnsiTheme="minorHAnsi" w:cstheme="minorHAnsi"/>
          <w:sz w:val="20"/>
          <w:szCs w:val="20"/>
        </w:rPr>
        <w:t xml:space="preserve"> – planu sytuacyjnego/rozkładu pomieszczeń w budynku (sale ekspozycyjne, kasa, toalety, sklepik, kawiarnia) z kontrastowym oznaczeniem miejsca lokalizacji osoby czytającej „tutaj jesteś”. Plan powinien być przymocowany do posadzki aby uniemożliwić jego przemieszczanie się (górna krawędź powinna znajdować się na wysokości 105 cm i być nachylona pod kątem 25 stopni)</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lastRenderedPageBreak/>
        <w:t>Ławeczki/siedziska do chwilowego odpoczynku – nie mogą  zakłócać sprawnej komunikacji/ruchu zwiedzających. Jeśli taka sytuacja nastąpi należy omówić rozwiązanie z Zamawiającym (np. dobranie innych wymiarów lub rozwiązań).</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Systemy ekspozycyjne i multimedialne (w tym ekrany dotykowe, panele sterujące do odsłuchów, przyciski uruchamiające elementy ekspozycji) wraz z akcesoriami muszą znajdować się na wysokości, która umożliwia osobom korzystającym z wózków oraz o niższym wzroście, samodzielne i wygodne korzystanie z nich; górna granica dostępu dla osoby na wózku to wysokość 120-130 cm od posadzki.</w:t>
      </w:r>
    </w:p>
    <w:p w:rsidR="001E256C" w:rsidRPr="00A84760"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 xml:space="preserve">Stojaki, gabloty, ekspozytory, urządzenia multimedialne zakładające aktywność ze strony zwiedzającego, muszą być ustawione na postumencie posiadającym dolną krawędź nie niżej niż 65 cm, </w:t>
      </w:r>
      <w:r w:rsidRPr="00A84760">
        <w:rPr>
          <w:rFonts w:asciiTheme="minorHAnsi" w:hAnsiTheme="minorHAnsi" w:cstheme="minorHAnsi"/>
          <w:sz w:val="20"/>
          <w:szCs w:val="20"/>
        </w:rPr>
        <w:t>a górną nie wyżej niż 75-85 cm.</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Tam gdzie to możliwe należy zachować odstępy między półkami i gablotami szerokość min. 90 cm (ułatwienie dla osób na wózkach).</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W miejscach, gdzie należy zmienić kierunek zwiedzania wolna przestrzeń powinna mieć 150x150 cm.</w:t>
      </w:r>
    </w:p>
    <w:p w:rsidR="001E256C" w:rsidRPr="00A84760"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 xml:space="preserve">Przed wydrukami należy zweryfikować jakość materiałów (jakość, kontrast, etc.) oraz sprawdzić teksty (literówki, znaki interpunkcji, etc.), ewentualne znalezione błędy należy poprawić w uzgodnieniu </w:t>
      </w:r>
      <w:r w:rsidRPr="00A84760">
        <w:rPr>
          <w:rFonts w:asciiTheme="minorHAnsi" w:hAnsiTheme="minorHAnsi" w:cstheme="minorHAnsi"/>
          <w:sz w:val="20"/>
          <w:szCs w:val="20"/>
        </w:rPr>
        <w:t>z Zamawiającym.</w:t>
      </w:r>
    </w:p>
    <w:p w:rsid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 xml:space="preserve">W przypadku kolizji montowanych elementów aranżacji wystaw z elementami  SSP i </w:t>
      </w:r>
      <w:proofErr w:type="spellStart"/>
      <w:r w:rsidRPr="001E256C">
        <w:rPr>
          <w:rFonts w:asciiTheme="minorHAnsi" w:hAnsiTheme="minorHAnsi" w:cstheme="minorHAnsi"/>
          <w:sz w:val="20"/>
          <w:szCs w:val="20"/>
        </w:rPr>
        <w:t>SSNiW</w:t>
      </w:r>
      <w:proofErr w:type="spellEnd"/>
      <w:r w:rsidRPr="001E256C">
        <w:rPr>
          <w:rFonts w:asciiTheme="minorHAnsi" w:hAnsiTheme="minorHAnsi" w:cstheme="minorHAnsi"/>
          <w:sz w:val="20"/>
          <w:szCs w:val="20"/>
        </w:rPr>
        <w:t xml:space="preserve"> (kamery, czujki, etc.) należy po uzgodnieniu z Zamawiającym przesunąć w taki sposób aby zachować poprawne działanie systemów po montażu elementów aranżacji. (Zamontowane urządzenia w większości maja pozostawiony zapas kabla).</w:t>
      </w:r>
    </w:p>
    <w:p w:rsidR="00B4770D" w:rsidRPr="00B4770D" w:rsidRDefault="00B4770D" w:rsidP="00B4770D">
      <w:pPr>
        <w:pStyle w:val="Akapitzlist"/>
        <w:numPr>
          <w:ilvl w:val="0"/>
          <w:numId w:val="24"/>
        </w:numPr>
        <w:spacing w:after="120"/>
        <w:ind w:left="0" w:firstLine="0"/>
        <w:jc w:val="both"/>
        <w:rPr>
          <w:rFonts w:asciiTheme="minorHAnsi" w:hAnsiTheme="minorHAnsi" w:cstheme="minorHAnsi"/>
          <w:sz w:val="20"/>
          <w:szCs w:val="20"/>
        </w:rPr>
      </w:pPr>
      <w:r>
        <w:rPr>
          <w:rFonts w:asciiTheme="minorHAnsi" w:hAnsiTheme="minorHAnsi" w:cstheme="minorHAnsi"/>
          <w:sz w:val="20"/>
          <w:szCs w:val="20"/>
        </w:rPr>
        <w:t>W przypadku gablot z zamkami należy uwzględnić montaż zamków zintegrowanych z systemem stosowanym w Muzeum (zamki zostaną dostarczone przez Zamawiającego);</w:t>
      </w:r>
    </w:p>
    <w:p w:rsidR="001E256C" w:rsidRP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Do zamiany należy przewidzieć następujące grafiki (po uzgodnieniu z Zamawiającym) z folderu GG_AW- grafika parter sala hist.-</w:t>
      </w:r>
      <w:proofErr w:type="spellStart"/>
      <w:r w:rsidRPr="001E256C">
        <w:rPr>
          <w:rFonts w:asciiTheme="minorHAnsi" w:hAnsiTheme="minorHAnsi" w:cstheme="minorHAnsi"/>
          <w:sz w:val="20"/>
          <w:szCs w:val="20"/>
        </w:rPr>
        <w:t>etn</w:t>
      </w:r>
      <w:proofErr w:type="spellEnd"/>
      <w:r w:rsidRPr="001E256C">
        <w:rPr>
          <w:rFonts w:asciiTheme="minorHAnsi" w:hAnsiTheme="minorHAnsi" w:cstheme="minorHAnsi"/>
          <w:sz w:val="20"/>
          <w:szCs w:val="20"/>
        </w:rPr>
        <w:t>.</w:t>
      </w:r>
    </w:p>
    <w:p w:rsidR="001E256C" w:rsidRPr="001E256C" w:rsidRDefault="001E256C" w:rsidP="00123ED4">
      <w:pPr>
        <w:pStyle w:val="Akapitzlist"/>
        <w:spacing w:after="120"/>
        <w:ind w:left="0"/>
        <w:jc w:val="both"/>
        <w:rPr>
          <w:rFonts w:asciiTheme="minorHAnsi" w:hAnsiTheme="minorHAnsi" w:cstheme="minorHAnsi"/>
          <w:sz w:val="20"/>
          <w:szCs w:val="20"/>
        </w:rPr>
      </w:pPr>
      <w:r w:rsidRPr="001E256C">
        <w:rPr>
          <w:rFonts w:asciiTheme="minorHAnsi" w:hAnsiTheme="minorHAnsi" w:cstheme="minorHAnsi"/>
          <w:sz w:val="20"/>
          <w:szCs w:val="20"/>
        </w:rPr>
        <w:t>- Katalog- Gr. IV-G1  (zdjęcie Koliby należy zamienić na aktualne zdjęcie budynku po remoncie);</w:t>
      </w:r>
    </w:p>
    <w:p w:rsidR="001E256C" w:rsidRPr="001E256C" w:rsidRDefault="001E256C" w:rsidP="00123ED4">
      <w:pPr>
        <w:pStyle w:val="Akapitzlist"/>
        <w:spacing w:after="120"/>
        <w:ind w:left="0"/>
        <w:jc w:val="both"/>
        <w:rPr>
          <w:rFonts w:asciiTheme="minorHAnsi" w:hAnsiTheme="minorHAnsi" w:cstheme="minorHAnsi"/>
          <w:sz w:val="20"/>
          <w:szCs w:val="20"/>
        </w:rPr>
      </w:pPr>
      <w:r w:rsidRPr="001E256C">
        <w:rPr>
          <w:rFonts w:asciiTheme="minorHAnsi" w:hAnsiTheme="minorHAnsi" w:cstheme="minorHAnsi"/>
          <w:sz w:val="20"/>
          <w:szCs w:val="20"/>
        </w:rPr>
        <w:t>- S1-G3 – (zdjęcie gmachu gł. należy zamienić na aktualne zdjęcie budynku po remoncie);</w:t>
      </w:r>
    </w:p>
    <w:p w:rsidR="001E256C" w:rsidRPr="001E256C" w:rsidRDefault="001E256C" w:rsidP="00123ED4">
      <w:pPr>
        <w:pStyle w:val="Akapitzlist"/>
        <w:spacing w:after="120"/>
        <w:ind w:left="0"/>
        <w:jc w:val="both"/>
        <w:rPr>
          <w:rFonts w:asciiTheme="minorHAnsi" w:hAnsiTheme="minorHAnsi" w:cstheme="minorHAnsi"/>
          <w:sz w:val="20"/>
          <w:szCs w:val="20"/>
        </w:rPr>
      </w:pPr>
      <w:r w:rsidRPr="001E256C">
        <w:rPr>
          <w:rFonts w:asciiTheme="minorHAnsi" w:hAnsiTheme="minorHAnsi" w:cstheme="minorHAnsi"/>
          <w:sz w:val="20"/>
          <w:szCs w:val="20"/>
        </w:rPr>
        <w:t xml:space="preserve">- Katalog </w:t>
      </w:r>
      <w:proofErr w:type="spellStart"/>
      <w:r w:rsidRPr="001E256C">
        <w:rPr>
          <w:rFonts w:asciiTheme="minorHAnsi" w:hAnsiTheme="minorHAnsi" w:cstheme="minorHAnsi"/>
          <w:sz w:val="20"/>
          <w:szCs w:val="20"/>
        </w:rPr>
        <w:t>GrIV</w:t>
      </w:r>
      <w:proofErr w:type="spellEnd"/>
      <w:r w:rsidRPr="001E256C">
        <w:rPr>
          <w:rFonts w:asciiTheme="minorHAnsi" w:hAnsiTheme="minorHAnsi" w:cstheme="minorHAnsi"/>
          <w:sz w:val="20"/>
          <w:szCs w:val="20"/>
        </w:rPr>
        <w:t xml:space="preserve"> – </w:t>
      </w:r>
      <w:proofErr w:type="spellStart"/>
      <w:r w:rsidRPr="001E256C">
        <w:rPr>
          <w:rFonts w:asciiTheme="minorHAnsi" w:hAnsiTheme="minorHAnsi" w:cstheme="minorHAnsi"/>
          <w:sz w:val="20"/>
          <w:szCs w:val="20"/>
        </w:rPr>
        <w:t>DGr</w:t>
      </w:r>
      <w:proofErr w:type="spellEnd"/>
      <w:r w:rsidRPr="001E256C">
        <w:rPr>
          <w:rFonts w:asciiTheme="minorHAnsi" w:hAnsiTheme="minorHAnsi" w:cstheme="minorHAnsi"/>
          <w:sz w:val="20"/>
          <w:szCs w:val="20"/>
        </w:rPr>
        <w:t xml:space="preserve"> (zdjęcie gmachu gł. należy zamienić na aktualne zdjęcie budynku po remoncie).</w:t>
      </w:r>
    </w:p>
    <w:p w:rsidR="001E256C" w:rsidRDefault="001E256C" w:rsidP="00123ED4">
      <w:pPr>
        <w:pStyle w:val="Akapitzlist"/>
        <w:numPr>
          <w:ilvl w:val="0"/>
          <w:numId w:val="24"/>
        </w:numPr>
        <w:spacing w:after="120"/>
        <w:ind w:left="0" w:firstLine="0"/>
        <w:jc w:val="both"/>
        <w:rPr>
          <w:rFonts w:asciiTheme="minorHAnsi" w:hAnsiTheme="minorHAnsi" w:cstheme="minorHAnsi"/>
          <w:sz w:val="20"/>
          <w:szCs w:val="20"/>
        </w:rPr>
      </w:pPr>
      <w:r w:rsidRPr="001E256C">
        <w:rPr>
          <w:rFonts w:asciiTheme="minorHAnsi" w:hAnsiTheme="minorHAnsi" w:cstheme="minorHAnsi"/>
          <w:sz w:val="20"/>
          <w:szCs w:val="20"/>
        </w:rPr>
        <w:t>Wszystkie okna w salach ekspozycyjnych – niezależnie od aranżacji należy wyposażyć w folie UV.</w:t>
      </w:r>
    </w:p>
    <w:p w:rsidR="00FC7EBD" w:rsidRDefault="00FC7EBD" w:rsidP="00FC7EBD">
      <w:pPr>
        <w:spacing w:after="120"/>
        <w:jc w:val="both"/>
        <w:rPr>
          <w:rFonts w:asciiTheme="minorHAnsi" w:hAnsiTheme="minorHAnsi" w:cstheme="minorHAnsi"/>
          <w:sz w:val="20"/>
          <w:szCs w:val="20"/>
        </w:rPr>
      </w:pPr>
    </w:p>
    <w:p w:rsidR="00FC7EBD" w:rsidRPr="007C56CE" w:rsidRDefault="00FC7EBD" w:rsidP="00FC7EBD">
      <w:pPr>
        <w:pStyle w:val="Akapitzlist"/>
        <w:numPr>
          <w:ilvl w:val="0"/>
          <w:numId w:val="27"/>
        </w:numPr>
        <w:spacing w:after="60"/>
        <w:rPr>
          <w:rFonts w:asciiTheme="minorHAnsi" w:hAnsiTheme="minorHAnsi" w:cstheme="minorHAnsi"/>
          <w:b/>
          <w:sz w:val="20"/>
          <w:szCs w:val="20"/>
        </w:rPr>
      </w:pPr>
      <w:r w:rsidRPr="007C56CE">
        <w:rPr>
          <w:rFonts w:asciiTheme="minorHAnsi" w:hAnsiTheme="minorHAnsi" w:cstheme="minorHAnsi"/>
          <w:b/>
          <w:sz w:val="20"/>
          <w:szCs w:val="20"/>
        </w:rPr>
        <w:t>Szczególne wymagania związane z wykonaniem przedmiotu zamówienia</w:t>
      </w:r>
      <w:r>
        <w:rPr>
          <w:rFonts w:asciiTheme="minorHAnsi" w:hAnsiTheme="minorHAnsi" w:cstheme="minorHAnsi"/>
          <w:b/>
          <w:sz w:val="20"/>
          <w:szCs w:val="20"/>
        </w:rPr>
        <w:t>:</w:t>
      </w:r>
      <w:bookmarkStart w:id="0" w:name="_GoBack"/>
      <w:bookmarkEnd w:id="0"/>
    </w:p>
    <w:p w:rsidR="00FC7EBD" w:rsidRPr="007C56CE" w:rsidRDefault="00FC7EBD" w:rsidP="00FC7EBD">
      <w:p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Zamawiający stawia następujące szczegółowe wymagania wobec Wykonawcy w czasie realizacji umowy:</w:t>
      </w:r>
    </w:p>
    <w:p w:rsidR="00FC7EBD" w:rsidRPr="007C56CE" w:rsidRDefault="00FC7EBD" w:rsidP="00FC7EBD">
      <w:pPr>
        <w:pStyle w:val="Akapitzlist"/>
        <w:numPr>
          <w:ilvl w:val="0"/>
          <w:numId w:val="6"/>
        </w:numPr>
        <w:spacing w:before="120" w:after="120"/>
        <w:jc w:val="both"/>
        <w:rPr>
          <w:rFonts w:asciiTheme="minorHAnsi" w:hAnsiTheme="minorHAnsi" w:cstheme="minorHAnsi"/>
          <w:sz w:val="20"/>
          <w:szCs w:val="20"/>
        </w:rPr>
      </w:pPr>
      <w:r>
        <w:rPr>
          <w:rFonts w:asciiTheme="minorHAnsi" w:hAnsiTheme="minorHAnsi" w:cstheme="minorHAnsi"/>
          <w:sz w:val="20"/>
          <w:szCs w:val="20"/>
        </w:rPr>
        <w:t>U</w:t>
      </w:r>
      <w:r w:rsidRPr="007C56CE">
        <w:rPr>
          <w:rFonts w:asciiTheme="minorHAnsi" w:hAnsiTheme="minorHAnsi" w:cstheme="minorHAnsi"/>
          <w:sz w:val="20"/>
          <w:szCs w:val="20"/>
        </w:rPr>
        <w:t>zgodnienie z Zamawiającym lub Głównym Wykonawcą (w przypadku trwania robót budowlanych) zasad wejścia do Obiektów, których ochronę fizyczną zapewnia Zamawiający albo Główny Wykonawca</w:t>
      </w:r>
      <w:r>
        <w:rPr>
          <w:rFonts w:asciiTheme="minorHAnsi" w:hAnsiTheme="minorHAnsi" w:cstheme="minorHAnsi"/>
          <w:sz w:val="20"/>
          <w:szCs w:val="20"/>
        </w:rPr>
        <w:t>.</w:t>
      </w:r>
      <w:r w:rsidRPr="007C56CE">
        <w:rPr>
          <w:rFonts w:asciiTheme="minorHAnsi" w:hAnsiTheme="minorHAnsi" w:cstheme="minorHAnsi"/>
          <w:sz w:val="20"/>
          <w:szCs w:val="20"/>
        </w:rPr>
        <w:t xml:space="preserve"> </w:t>
      </w:r>
    </w:p>
    <w:p w:rsidR="00FC7EBD" w:rsidRPr="007C56CE" w:rsidRDefault="00FC7EBD" w:rsidP="00FC7EBD">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Pr>
          <w:rFonts w:asciiTheme="minorHAnsi" w:hAnsiTheme="minorHAnsi" w:cstheme="minorHAnsi"/>
          <w:sz w:val="20"/>
          <w:szCs w:val="20"/>
        </w:rPr>
        <w:t>.</w:t>
      </w:r>
      <w:r w:rsidRPr="007C56CE" w:rsidDel="006F7D4B">
        <w:rPr>
          <w:rFonts w:asciiTheme="minorHAnsi" w:hAnsiTheme="minorHAnsi" w:cstheme="minorHAnsi"/>
          <w:sz w:val="20"/>
          <w:szCs w:val="20"/>
        </w:rPr>
        <w:t xml:space="preserve"> </w:t>
      </w:r>
    </w:p>
    <w:p w:rsidR="00FC7EBD" w:rsidRPr="007C56CE" w:rsidRDefault="00FC7EBD" w:rsidP="00FC7EBD">
      <w:pPr>
        <w:pStyle w:val="Akapitzlist"/>
        <w:numPr>
          <w:ilvl w:val="0"/>
          <w:numId w:val="6"/>
        </w:numPr>
        <w:spacing w:before="120" w:after="120"/>
        <w:jc w:val="both"/>
        <w:rPr>
          <w:rFonts w:asciiTheme="minorHAnsi" w:hAnsiTheme="minorHAnsi" w:cstheme="minorHAnsi"/>
          <w:sz w:val="20"/>
          <w:szCs w:val="20"/>
        </w:rPr>
      </w:pPr>
      <w:r>
        <w:rPr>
          <w:rFonts w:asciiTheme="minorHAnsi" w:hAnsiTheme="minorHAnsi" w:cstheme="minorHAnsi"/>
          <w:sz w:val="20"/>
          <w:szCs w:val="20"/>
        </w:rPr>
        <w:t>P</w:t>
      </w:r>
      <w:r w:rsidRPr="007C56CE">
        <w:rPr>
          <w:rFonts w:asciiTheme="minorHAnsi" w:hAnsiTheme="minorHAnsi" w:cstheme="minorHAnsi"/>
          <w:sz w:val="20"/>
          <w:szCs w:val="20"/>
        </w:rPr>
        <w:t>odczas realizacji umowy na obiek</w:t>
      </w:r>
      <w:r>
        <w:rPr>
          <w:rFonts w:asciiTheme="minorHAnsi" w:hAnsiTheme="minorHAnsi" w:cstheme="minorHAnsi"/>
          <w:sz w:val="20"/>
          <w:szCs w:val="20"/>
        </w:rPr>
        <w:t>cie</w:t>
      </w:r>
      <w:r w:rsidRPr="007C56CE">
        <w:rPr>
          <w:rFonts w:asciiTheme="minorHAnsi" w:hAnsiTheme="minorHAnsi" w:cstheme="minorHAnsi"/>
          <w:sz w:val="20"/>
          <w:szCs w:val="20"/>
        </w:rPr>
        <w:t xml:space="preserve"> obowiązuje całkowity zakaz palenia wyrobów tytoniowych</w:t>
      </w:r>
      <w:r>
        <w:rPr>
          <w:rFonts w:asciiTheme="minorHAnsi" w:hAnsiTheme="minorHAnsi" w:cstheme="minorHAnsi"/>
          <w:sz w:val="20"/>
          <w:szCs w:val="20"/>
        </w:rPr>
        <w:t>.</w:t>
      </w:r>
    </w:p>
    <w:p w:rsidR="00FC7EBD" w:rsidRPr="007C56CE" w:rsidRDefault="00FC7EBD" w:rsidP="00FC7EBD">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lastRenderedPageBreak/>
        <w:t>Wykonawca sporządzi i przekaże Zamawiającemu instrukcje konserwacji, napraw i obsługi instalacji, wyrobów oraz urządzeń przez niego zabudowanych oraz przeszkoli w tym zakresie wskazanych pracowników Zamawiającego w języku polskim</w:t>
      </w:r>
      <w:bookmarkStart w:id="1" w:name="_Hlk39138515"/>
      <w:r>
        <w:rPr>
          <w:rFonts w:asciiTheme="minorHAnsi" w:hAnsiTheme="minorHAnsi" w:cstheme="minorHAnsi"/>
          <w:sz w:val="20"/>
          <w:szCs w:val="20"/>
        </w:rPr>
        <w:t>.</w:t>
      </w:r>
    </w:p>
    <w:p w:rsidR="00FC7EBD" w:rsidRPr="007C56CE" w:rsidRDefault="00FC7EBD" w:rsidP="00FC7EBD">
      <w:pPr>
        <w:pStyle w:val="Akapitzlist"/>
        <w:numPr>
          <w:ilvl w:val="0"/>
          <w:numId w:val="6"/>
        </w:numPr>
        <w:spacing w:before="120" w:after="120"/>
        <w:jc w:val="both"/>
        <w:rPr>
          <w:rFonts w:asciiTheme="minorHAnsi" w:hAnsiTheme="minorHAnsi" w:cstheme="minorHAnsi"/>
          <w:sz w:val="20"/>
          <w:szCs w:val="20"/>
        </w:rPr>
      </w:pPr>
      <w:r>
        <w:rPr>
          <w:rFonts w:asciiTheme="minorHAnsi" w:hAnsiTheme="minorHAnsi" w:cstheme="minorHAnsi"/>
          <w:sz w:val="20"/>
          <w:szCs w:val="20"/>
        </w:rPr>
        <w:t>D</w:t>
      </w:r>
      <w:r w:rsidRPr="007C56CE">
        <w:rPr>
          <w:rFonts w:asciiTheme="minorHAnsi" w:hAnsiTheme="minorHAnsi" w:cstheme="minorHAnsi"/>
          <w:sz w:val="20"/>
          <w:szCs w:val="20"/>
        </w:rPr>
        <w:t xml:space="preserve">okumentacja powykonawcza zostanie przez </w:t>
      </w:r>
      <w:r>
        <w:rPr>
          <w:rFonts w:asciiTheme="minorHAnsi" w:hAnsiTheme="minorHAnsi" w:cstheme="minorHAnsi"/>
          <w:sz w:val="20"/>
          <w:szCs w:val="20"/>
        </w:rPr>
        <w:t>W</w:t>
      </w:r>
      <w:r w:rsidRPr="007C56CE">
        <w:rPr>
          <w:rFonts w:asciiTheme="minorHAnsi" w:hAnsiTheme="minorHAnsi" w:cstheme="minorHAnsi"/>
          <w:sz w:val="20"/>
          <w:szCs w:val="20"/>
        </w:rPr>
        <w:t xml:space="preserve">ykonawcę przedstawiona w 2 egzemplarzach papierowych oraz w wersji elektronicznej na nośniku </w:t>
      </w:r>
      <w:r>
        <w:rPr>
          <w:rFonts w:asciiTheme="minorHAnsi" w:hAnsiTheme="minorHAnsi" w:cstheme="minorHAnsi"/>
          <w:sz w:val="20"/>
          <w:szCs w:val="20"/>
        </w:rPr>
        <w:t>pendrive</w:t>
      </w:r>
      <w:r w:rsidRPr="007C56CE">
        <w:rPr>
          <w:rFonts w:asciiTheme="minorHAnsi" w:hAnsiTheme="minorHAnsi" w:cstheme="minorHAnsi"/>
          <w:sz w:val="20"/>
          <w:szCs w:val="20"/>
        </w:rPr>
        <w:t xml:space="preserve">. Będzie ona zawierała obok dokumentów wynikających z przepisów prawa i innych zapisów niniejszej SWZ w szczególności: </w:t>
      </w:r>
    </w:p>
    <w:p w:rsidR="00FC7EBD" w:rsidRPr="007C56CE" w:rsidRDefault="00FC7EBD" w:rsidP="00FC7EBD">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informacje na temat wbudowanych materiałów i urządzeń, karty gwarancyjne, atesty, certyfikaty itp.</w:t>
      </w:r>
      <w:r>
        <w:rPr>
          <w:rFonts w:asciiTheme="minorHAnsi" w:hAnsiTheme="minorHAnsi" w:cstheme="minorHAnsi"/>
          <w:sz w:val="20"/>
          <w:szCs w:val="20"/>
        </w:rPr>
        <w:t>;</w:t>
      </w:r>
    </w:p>
    <w:p w:rsidR="00FC7EBD" w:rsidRPr="007C56CE" w:rsidRDefault="00FC7EBD" w:rsidP="00FC7EBD">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protokołów prób montażowych;</w:t>
      </w:r>
    </w:p>
    <w:p w:rsidR="00FC7EBD" w:rsidRPr="007C56CE" w:rsidRDefault="00FC7EBD" w:rsidP="00FC7EBD">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protokoły rozruchu technologicznego;</w:t>
      </w:r>
    </w:p>
    <w:p w:rsidR="00FC7EBD" w:rsidRPr="007C56CE" w:rsidRDefault="00FC7EBD" w:rsidP="00FC7EBD">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świadectw, jakości, atestów oraz kart gwarancyjnych materiałów i urządzeń dostarczonych przez Wykonawcę robót wraz ze wskazaniem producentów, dostawców i lokalnych służb naprawczych;</w:t>
      </w:r>
    </w:p>
    <w:p w:rsidR="00FC7EBD" w:rsidRPr="007C56CE" w:rsidRDefault="00FC7EBD" w:rsidP="00FC7EBD">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instrukcje eksploatacji wykonanych instalacji i zainstalowanych urządzeń</w:t>
      </w:r>
      <w:r>
        <w:rPr>
          <w:rFonts w:asciiTheme="minorHAnsi" w:hAnsiTheme="minorHAnsi" w:cstheme="minorHAnsi"/>
          <w:sz w:val="20"/>
          <w:szCs w:val="20"/>
        </w:rPr>
        <w:t>;</w:t>
      </w:r>
    </w:p>
    <w:p w:rsidR="00FC7EBD" w:rsidRPr="007C56CE" w:rsidRDefault="00FC7EBD" w:rsidP="00FC7EBD">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oświadczenie pisemne Wykonawcy stwierdzające wykonanie robót zgodnie z dokumentacją techniczną, obowiązującymi przepisami i zasadami wiedzy technicznej;</w:t>
      </w:r>
    </w:p>
    <w:p w:rsidR="00FC7EBD" w:rsidRPr="007C56CE" w:rsidRDefault="00FC7EBD" w:rsidP="00FC7EBD">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protokół przeszkolenia personelu Zamawiającego z zakresu obsługi urządzeń i instalacji budynkowych;</w:t>
      </w:r>
    </w:p>
    <w:p w:rsidR="00FC7EBD" w:rsidRPr="007C56CE" w:rsidRDefault="00FC7EBD" w:rsidP="00FC7EBD">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wykaz dodatkowych urządzeń względnie części zamiennych przekazywanych Zamawiającemu.</w:t>
      </w:r>
    </w:p>
    <w:bookmarkEnd w:id="1"/>
    <w:p w:rsidR="00FC7EBD" w:rsidRPr="007C56CE" w:rsidRDefault="00FC7EBD" w:rsidP="00FC7EBD">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realizować prace z zachowaniem czystości i zabezpieczeń niezbędnych dla niedopuszczenia do zabrudzania pomieszczeń objętych i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r>
        <w:rPr>
          <w:rFonts w:asciiTheme="minorHAnsi" w:hAnsiTheme="minorHAnsi" w:cstheme="minorHAnsi"/>
          <w:sz w:val="20"/>
          <w:szCs w:val="20"/>
        </w:rPr>
        <w:t>,</w:t>
      </w:r>
    </w:p>
    <w:p w:rsidR="00FC7EBD" w:rsidRPr="007C56CE" w:rsidRDefault="00FC7EBD" w:rsidP="00FC7EBD">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ponadto do wykonania wszystkich obowiązków w zgodzie z postanowieniami umów o dofinansowanie projektów, w ramach których realizowane jest zadanie, a także z wytycznymi obowiązującymi w ramach tych projektów,</w:t>
      </w:r>
    </w:p>
    <w:p w:rsidR="00FC7EBD" w:rsidRDefault="00FC7EBD" w:rsidP="00FC7EBD">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prowadzić prace w sposób nie powodujący zabrudzeń lub uszkodzeń obiektów , a także będzie zobowiązany do realizacji prac z zachowaniem wszelkich obowiązków wynikających z przepisów prawa, w tym związanych z zachowaniem porządku, wymogów ochrony p</w:t>
      </w:r>
      <w:r>
        <w:rPr>
          <w:rFonts w:asciiTheme="minorHAnsi" w:hAnsiTheme="minorHAnsi" w:cstheme="minorHAnsi"/>
          <w:sz w:val="20"/>
          <w:szCs w:val="20"/>
        </w:rPr>
        <w:t>.</w:t>
      </w:r>
      <w:r w:rsidRPr="007C56CE">
        <w:rPr>
          <w:rFonts w:asciiTheme="minorHAnsi" w:hAnsiTheme="minorHAnsi" w:cstheme="minorHAnsi"/>
          <w:sz w:val="20"/>
          <w:szCs w:val="20"/>
        </w:rPr>
        <w:t>poż</w:t>
      </w:r>
      <w:r>
        <w:rPr>
          <w:rFonts w:asciiTheme="minorHAnsi" w:hAnsiTheme="minorHAnsi" w:cstheme="minorHAnsi"/>
          <w:sz w:val="20"/>
          <w:szCs w:val="20"/>
        </w:rPr>
        <w:t>.</w:t>
      </w:r>
      <w:r w:rsidRPr="007C56CE">
        <w:rPr>
          <w:rFonts w:asciiTheme="minorHAnsi" w:hAnsiTheme="minorHAnsi" w:cstheme="minorHAnsi"/>
          <w:sz w:val="20"/>
          <w:szCs w:val="20"/>
        </w:rPr>
        <w:t>, czystości, bezpieczeństwa i higieny pracy, utylizacji odpadów, odprowadzania ścieków itp.</w:t>
      </w:r>
      <w:r>
        <w:rPr>
          <w:rFonts w:asciiTheme="minorHAnsi" w:hAnsiTheme="minorHAnsi" w:cstheme="minorHAnsi"/>
          <w:sz w:val="20"/>
          <w:szCs w:val="20"/>
        </w:rPr>
        <w:t>,</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A1C76">
        <w:rPr>
          <w:rFonts w:asciiTheme="minorHAnsi" w:hAnsiTheme="minorHAnsi" w:cstheme="minorHAnsi"/>
          <w:sz w:val="20"/>
          <w:szCs w:val="20"/>
        </w:rPr>
        <w:t>Wykonawca będzie zobowiązany do wykonania wszystkich prac i montażu urządzeń oraz wyposażenia w taki sposób aby nie zakłócić funkcjonowania wykonanych systemów alarmowych SSWIN i SAP oraz monitoringu. W przypadku kolizji Wykonawca będzie zobowiązany uzgodnić z Głównym Wykonawcą robót budowalnych jako Gwarantem sposób usunięcia kolizji, tak aby nie skutkowało to utratą gwarancji na wykonane roboty budowlane udzielonej przez Głównego Wykonawcę robót  budowlanych. Koszty usunięcia kolizji pokrywa Wykonawca. Powyższe wymagania stanowią uzupełnienie wymagań określonych w innych dokumentach składających się na SWZ przedmiotowego postępowania, w szczególności w projekcie umowy.</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 xml:space="preserve">Wykonawca jest zobowiązany do terminowej realizacji zadania, w tym koordynowania różnych działań harmonogramowych (m.in. uzgodnień z Zamawiającym, kontroli dostępności części i sprzętów użytych na </w:t>
      </w:r>
      <w:r w:rsidRPr="00463BCD">
        <w:rPr>
          <w:rFonts w:asciiTheme="minorHAnsi" w:hAnsiTheme="minorHAnsi" w:cstheme="minorHAnsi"/>
          <w:sz w:val="20"/>
          <w:szCs w:val="20"/>
        </w:rPr>
        <w:lastRenderedPageBreak/>
        <w:t xml:space="preserve">wystawie, nadzorowanie terminowych dostaw itp.) celem zapewnienia płynności prowadzonych prac i terminowej realizacji poszczególnych etapów zamówienia. </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 xml:space="preserve">Wykonawca w razie konieczności jest zobowiązany do wykonania, w uzgodnieniu z Zamawiającym, odpowiednich korekt wymiarów poszczególnych urządzeń i mebli ekspozycyjnych w sytuacji różnic wymiarowych założonych w projekcie, a odległości powstałych po procesie budowlanym. W tym celu niezbędne będą pomiary pomieszczeń, wysokości, odległości, weryfikacja wnęk, otworów wentylacyjnych, umiejscowienia źródeł energii elektrycznej oraz wszystkich innych zmian powstałych podczas procesu budowlanego. </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jest zobowiązany do zachowania czystości podczas pracy i realizacj</w:t>
      </w:r>
      <w:r>
        <w:rPr>
          <w:rFonts w:asciiTheme="minorHAnsi" w:hAnsiTheme="minorHAnsi" w:cstheme="minorHAnsi"/>
          <w:sz w:val="20"/>
          <w:szCs w:val="20"/>
        </w:rPr>
        <w:t>ę</w:t>
      </w:r>
      <w:r w:rsidRPr="00463BCD">
        <w:rPr>
          <w:rFonts w:asciiTheme="minorHAnsi" w:hAnsiTheme="minorHAnsi" w:cstheme="minorHAnsi"/>
          <w:sz w:val="20"/>
          <w:szCs w:val="20"/>
        </w:rPr>
        <w:t xml:space="preserve"> montażu w sposób bezpieczny, nie powodujący uszkodzenia, bądź zniszczenia ścian, podłóg, elementów wnętrz, urządzeń, itp. Po zakończonej pracy pomieszczenia należy oczyścić i posprzątać.</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zapewni we własnym zakresie cały sprzęt niezbędny do realizacji niniejszego zamówienia.</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bierze pełną odpowiedzialność za wytrzymałość mebli, ich montażu i wykonania dostarczanych urządzeń, oraz sprzętu, a także dostosowanie pod odpowiedni eksponat (np. obiekty geologiczne mogą ważyć kilkaset kg). W tym celu Zamawiający, na prośbę i wezwanie przekaże informacje dotyczące wymiarów, szacowanej wagi eksponatów prezentowanych na wystawie, bądź udostępni je celem dokonania odpowiednich pomiarów przez Wykonawcę.</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każdorazowo dostosuje meble i sprzęt ekspozycyjny z uwzględnieniem konkretnych eksponatów planowanych do prezentacji na ekspozycji. Wykonawca w tym celu jest zobowiązany weryfikować wszelkie wymiary przygotowywanych mebli i sprzętu ekspozycyjnego, a w razie wystąpienia różnic wymiarowych, wątpliwości uzgodnić z Zamawiającym.</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zobowiązany jest wykonać wszelkie dodatkowe okablowanie i instalacje elektryczną niezbędna do prawidłowego funkcjonowania oświetlenia, urządzeń i multimediów. W tym celu należy uzgodnić z wykonawc</w:t>
      </w:r>
      <w:r>
        <w:rPr>
          <w:rFonts w:asciiTheme="minorHAnsi" w:hAnsiTheme="minorHAnsi" w:cstheme="minorHAnsi"/>
          <w:sz w:val="20"/>
          <w:szCs w:val="20"/>
        </w:rPr>
        <w:t>ą</w:t>
      </w:r>
      <w:r w:rsidRPr="00463BCD">
        <w:rPr>
          <w:rFonts w:asciiTheme="minorHAnsi" w:hAnsiTheme="minorHAnsi" w:cstheme="minorHAnsi"/>
          <w:sz w:val="20"/>
          <w:szCs w:val="20"/>
        </w:rPr>
        <w:t xml:space="preserve"> robót budowlanych ewentualne wpięcia i zmiany w instalacji, tak, aby Zamawiający nie utracił prawa gwarancji w tym zakresie.</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jest zobowiązany do zastosowania bezpiecznych i trwałych rozwiązań montażowych, a w przypadku wystąpienia wątpliwości konstrukcyjnych, bądź innych związanych z zastosowanymi w budynku rozwiązaniami budowlanymi, skonsultować i uzgodnić z generalnym wykonawca robót budowlanych planowane działania.</w:t>
      </w:r>
    </w:p>
    <w:p w:rsidR="00FC7EBD" w:rsidRPr="00244ADE" w:rsidRDefault="00FC7EBD" w:rsidP="00FC7EBD">
      <w:pPr>
        <w:pStyle w:val="Akapitzlist"/>
        <w:numPr>
          <w:ilvl w:val="0"/>
          <w:numId w:val="6"/>
        </w:numPr>
        <w:spacing w:before="120" w:after="120"/>
        <w:jc w:val="both"/>
        <w:rPr>
          <w:rFonts w:asciiTheme="minorHAnsi" w:hAnsiTheme="minorHAnsi" w:cstheme="minorHAnsi"/>
          <w:sz w:val="20"/>
          <w:szCs w:val="20"/>
        </w:rPr>
      </w:pPr>
      <w:r w:rsidRPr="00244ADE">
        <w:rPr>
          <w:rFonts w:asciiTheme="minorHAnsi" w:hAnsiTheme="minorHAnsi"/>
          <w:sz w:val="20"/>
        </w:rPr>
        <w:t>Zastosowane materiały, kleje, elementy montażowe, składowe i substancje użyte do produkcji danego materiału itp. nie mogą wchodzić w reakcję z eksponatami muzealnymi powodując ich degradację</w:t>
      </w:r>
      <w:r w:rsidRPr="00244ADE">
        <w:rPr>
          <w:rFonts w:asciiTheme="minorHAnsi" w:hAnsiTheme="minorHAnsi" w:cstheme="minorHAnsi"/>
          <w:sz w:val="20"/>
          <w:szCs w:val="20"/>
        </w:rPr>
        <w:t>. Należy stosować certyfikowane materiały i chemikalia, których zastosowanie należy uzgodnić z konserwatorem muzealnym.</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Montaż mebli ekspozycyjnych, paneli i innych elementów ekspozycyjnych należy zaplanować z uwzględnieniem cyrkulacji powietrza.</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Ze względu na specyfikę instytucji muzealnych, dostęp do niektórych pomieszczeń z uwagi na bezpieczeństwo zbiorów może być ograniczony, bądź niemożliwy poza godzinami pracy Zamawiającego. Przy harmonogramowaniu prac należy uwzględnić czas pracy pracowników Muzeum Tatrzańskiego oraz generalnego wykonawcy prac budowlanych.</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Zamawiając</w:t>
      </w:r>
      <w:r w:rsidRPr="00F331EC">
        <w:rPr>
          <w:rFonts w:asciiTheme="minorHAnsi" w:hAnsiTheme="minorHAnsi" w:cstheme="minorHAnsi"/>
          <w:sz w:val="20"/>
          <w:szCs w:val="20"/>
        </w:rPr>
        <w:t>y nie zapewnia dodatkowych parkingów, magazynów, ani miejsc do składowania urządzeń, sprzętów i mebli poza dostępnymi pomieszczeniami do aranżacji wystaw.</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lastRenderedPageBreak/>
        <w:t>Zamawiający nie bierze odpowiedzialności za braki w dostawie prądu, wody i in</w:t>
      </w:r>
      <w:r>
        <w:rPr>
          <w:rFonts w:asciiTheme="minorHAnsi" w:hAnsiTheme="minorHAnsi" w:cstheme="minorHAnsi"/>
          <w:sz w:val="20"/>
          <w:szCs w:val="20"/>
        </w:rPr>
        <w:t>n</w:t>
      </w:r>
      <w:r w:rsidRPr="00463BCD">
        <w:rPr>
          <w:rFonts w:asciiTheme="minorHAnsi" w:hAnsiTheme="minorHAnsi" w:cstheme="minorHAnsi"/>
          <w:sz w:val="20"/>
          <w:szCs w:val="20"/>
        </w:rPr>
        <w:t>e awarie podczas realizacji zamówienia, a także za opóźnienia w dostawie sprzętów i urządzeń.</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zobowiązany jest</w:t>
      </w:r>
      <w:r>
        <w:rPr>
          <w:rFonts w:asciiTheme="minorHAnsi" w:hAnsiTheme="minorHAnsi" w:cstheme="minorHAnsi"/>
          <w:sz w:val="20"/>
          <w:szCs w:val="20"/>
        </w:rPr>
        <w:t xml:space="preserve"> samodzielnie i na własny koszt zapewnić sobie miejsca parkingowe,</w:t>
      </w:r>
      <w:r w:rsidRPr="00463BCD">
        <w:rPr>
          <w:rFonts w:asciiTheme="minorHAnsi" w:hAnsiTheme="minorHAnsi" w:cstheme="minorHAnsi"/>
          <w:sz w:val="20"/>
          <w:szCs w:val="20"/>
        </w:rPr>
        <w:t xml:space="preserve"> uzyskać odpowiednie i wymagane pozwolenia na przejazd </w:t>
      </w:r>
      <w:r>
        <w:rPr>
          <w:rFonts w:asciiTheme="minorHAnsi" w:hAnsiTheme="minorHAnsi" w:cstheme="minorHAnsi"/>
          <w:sz w:val="20"/>
          <w:szCs w:val="20"/>
        </w:rPr>
        <w:t>(w szczególności</w:t>
      </w:r>
      <w:r w:rsidRPr="00463BCD">
        <w:rPr>
          <w:rFonts w:asciiTheme="minorHAnsi" w:hAnsiTheme="minorHAnsi" w:cstheme="minorHAnsi"/>
          <w:sz w:val="20"/>
          <w:szCs w:val="20"/>
        </w:rPr>
        <w:t xml:space="preserve"> dojazd do </w:t>
      </w:r>
      <w:r>
        <w:rPr>
          <w:rFonts w:asciiTheme="minorHAnsi" w:hAnsiTheme="minorHAnsi" w:cstheme="minorHAnsi"/>
          <w:sz w:val="20"/>
          <w:szCs w:val="20"/>
        </w:rPr>
        <w:t>G</w:t>
      </w:r>
      <w:r w:rsidRPr="00463BCD">
        <w:rPr>
          <w:rFonts w:asciiTheme="minorHAnsi" w:hAnsiTheme="minorHAnsi" w:cstheme="minorHAnsi"/>
          <w:sz w:val="20"/>
          <w:szCs w:val="20"/>
        </w:rPr>
        <w:t>machu głównego, który to dostępny jest poprzez ulicę Krupówki – zamkniętą dla ruchu kołowego</w:t>
      </w:r>
      <w:r>
        <w:rPr>
          <w:rFonts w:asciiTheme="minorHAnsi" w:hAnsiTheme="minorHAnsi" w:cstheme="minorHAnsi"/>
          <w:sz w:val="20"/>
          <w:szCs w:val="20"/>
        </w:rPr>
        <w:t>)</w:t>
      </w:r>
      <w:r w:rsidRPr="00463BCD">
        <w:rPr>
          <w:rFonts w:asciiTheme="minorHAnsi" w:hAnsiTheme="minorHAnsi" w:cstheme="minorHAnsi"/>
          <w:sz w:val="20"/>
          <w:szCs w:val="20"/>
        </w:rPr>
        <w:t>. Wykonawca zobowiązany jest również do przestrzegania nośności mostu, przez który następuje bezpośredni dojazd do miejsca wykonywania zamówienia. Zamawiający nie ponosi odpowiedzialności za uszkodzenia związane z dostawą, ani ewentualne kary, mandaty za przejazd bez odpowiednich uprawnień.</w:t>
      </w:r>
      <w:r>
        <w:rPr>
          <w:rFonts w:asciiTheme="minorHAnsi" w:hAnsiTheme="minorHAnsi" w:cstheme="minorHAnsi"/>
          <w:sz w:val="20"/>
          <w:szCs w:val="20"/>
        </w:rPr>
        <w:t xml:space="preserve"> </w:t>
      </w:r>
      <w:r w:rsidRPr="00463BCD">
        <w:rPr>
          <w:rFonts w:asciiTheme="minorHAnsi" w:hAnsiTheme="minorHAnsi" w:cstheme="minorHAnsi"/>
          <w:sz w:val="20"/>
          <w:szCs w:val="20"/>
        </w:rPr>
        <w:t xml:space="preserve">Zamawiający nie </w:t>
      </w:r>
      <w:r>
        <w:rPr>
          <w:rFonts w:asciiTheme="minorHAnsi" w:hAnsiTheme="minorHAnsi" w:cstheme="minorHAnsi"/>
          <w:sz w:val="20"/>
          <w:szCs w:val="20"/>
        </w:rPr>
        <w:t>gwarantuje</w:t>
      </w:r>
      <w:r w:rsidRPr="00463BCD">
        <w:rPr>
          <w:rFonts w:asciiTheme="minorHAnsi" w:hAnsiTheme="minorHAnsi" w:cstheme="minorHAnsi"/>
          <w:sz w:val="20"/>
          <w:szCs w:val="20"/>
        </w:rPr>
        <w:t xml:space="preserve"> miejsc parkingowych</w:t>
      </w:r>
      <w:r>
        <w:rPr>
          <w:rFonts w:asciiTheme="minorHAnsi" w:hAnsiTheme="minorHAnsi" w:cstheme="minorHAnsi"/>
          <w:sz w:val="20"/>
          <w:szCs w:val="20"/>
        </w:rPr>
        <w:t xml:space="preserve"> przy obiektach z uwagi na lokalizacje budynków.</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musi uwzględnić bezpieczeństwo i komfort przyszłych zwiedzających przy zastosowanych technologiach i rozwiązaniach montażowych oraz wykonawstwie mebli i sprzętów ekspozycyjnych, np. poprzez stosowanie bezpiecznego szkła, dostarczenia urządzeń nie generujących nadmiernego hałasu, zapewnienia głośników z wyraźnym dźwiękiem (bez trzasków), ekranów pozwalających na wygodne oglądanie, nawet z bliskich odległości, itp.</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 budynkach muzealnych, ani też w najbliższym otoczeniu nie wolno używać otwartego ognia, w tym zakazane jest palenie papierosów, tworzenie zapylenia, powodowanie zadymienia, które może mieć negatywny wpływ na działanie systemów p.poż i alarmowych. Wykonawca będzie odpowiedzialny za uszkodzenia w ty</w:t>
      </w:r>
      <w:r>
        <w:rPr>
          <w:rFonts w:asciiTheme="minorHAnsi" w:hAnsiTheme="minorHAnsi" w:cstheme="minorHAnsi"/>
          <w:sz w:val="20"/>
          <w:szCs w:val="20"/>
        </w:rPr>
        <w:t>m</w:t>
      </w:r>
      <w:r w:rsidRPr="00463BCD">
        <w:rPr>
          <w:rFonts w:asciiTheme="minorHAnsi" w:hAnsiTheme="minorHAnsi" w:cstheme="minorHAnsi"/>
          <w:sz w:val="20"/>
          <w:szCs w:val="20"/>
        </w:rPr>
        <w:t xml:space="preserve"> zakresie, a także poniesie ewentualne konsekwencje fałszywych alarmów</w:t>
      </w:r>
      <w:r>
        <w:rPr>
          <w:rFonts w:asciiTheme="minorHAnsi" w:hAnsiTheme="minorHAnsi" w:cstheme="minorHAnsi"/>
          <w:sz w:val="20"/>
          <w:szCs w:val="20"/>
        </w:rPr>
        <w:t>.</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zobowiązany jest do przestrzegania przez jego pracowników wszelkich zasad bezpieczeństwa, bhp i prawa pracy na terenie wykonywania zamówienia.</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463BCD">
        <w:rPr>
          <w:rFonts w:asciiTheme="minorHAnsi" w:hAnsiTheme="minorHAnsi" w:cstheme="minorHAnsi"/>
          <w:sz w:val="20"/>
          <w:szCs w:val="20"/>
        </w:rPr>
        <w:t>Wykonawca zobowiązany jest do ewentualnego dostosowania wydruków (przygotowania, bądź odpowiedniego obrobienia) tekstowych i graficznych celem osiągnięcia możliwie najlepszej jakości i trwałości</w:t>
      </w:r>
      <w:r>
        <w:rPr>
          <w:rFonts w:asciiTheme="minorHAnsi" w:hAnsiTheme="minorHAnsi" w:cstheme="minorHAnsi"/>
          <w:sz w:val="20"/>
          <w:szCs w:val="20"/>
        </w:rPr>
        <w:t>.</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Wykonawca aranżacji wystaw będzie zobowiązany do współpracy z Zespołem reprezentującym Zamawiającego (m.in. Projektantem, Inwestorem Zastępczym, Kierownikiem Projektu Inwestycyjnego Kustoszem filii, etc.), a także  generalnym wykonawcą prac budowlanych.</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Wykonawca zobowiązany jest zweryfikować na obiekcie wszystkie podane w dokumentacji przetargowej wymiary, a także uwzględnić  przy realizacji robót okoliczność, że obiekt</w:t>
      </w:r>
      <w:r>
        <w:rPr>
          <w:rFonts w:asciiTheme="minorHAnsi" w:hAnsiTheme="minorHAnsi" w:cstheme="minorHAnsi"/>
          <w:sz w:val="20"/>
          <w:szCs w:val="20"/>
        </w:rPr>
        <w:t xml:space="preserve">y są </w:t>
      </w:r>
      <w:r w:rsidRPr="000171D0">
        <w:rPr>
          <w:rFonts w:asciiTheme="minorHAnsi" w:hAnsiTheme="minorHAnsi" w:cstheme="minorHAnsi"/>
          <w:sz w:val="20"/>
          <w:szCs w:val="20"/>
        </w:rPr>
        <w:t>aktualnie po zakończeniu prac budowlanych</w:t>
      </w:r>
      <w:r>
        <w:rPr>
          <w:rFonts w:asciiTheme="minorHAnsi" w:hAnsiTheme="minorHAnsi" w:cstheme="minorHAnsi"/>
          <w:sz w:val="20"/>
          <w:szCs w:val="20"/>
        </w:rPr>
        <w:t xml:space="preserve"> (KOZ), a GG w trakcie</w:t>
      </w:r>
      <w:r w:rsidRPr="000171D0">
        <w:rPr>
          <w:rFonts w:asciiTheme="minorHAnsi" w:hAnsiTheme="minorHAnsi" w:cstheme="minorHAnsi"/>
          <w:sz w:val="20"/>
          <w:szCs w:val="20"/>
        </w:rPr>
        <w:t>.</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W przypadku konieczności wykonania rozwiązań zamiennych czy odstępstw od projektu aranżacji wystaw Wykonawca powinien realizować te prace tak, aby nie utrudniły one w przyszłości bezpiecznego umieszczania obiektów i eksponatów muzealnych, użytkowania obiektu  i udostępniania dla zwiedzających wystaw. W tym celu Zamawiający przekazuje wykonawcom do ich wiadomości całość dokumentacji projektowej branży architektury, architektury wnętrz oraz elektryki.</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 xml:space="preserve">Jeżeli Wykonawca aranżacji wystaw realizując roboty wykaże elementy utrudniające lub uniemożliwiające wykonanie prac z zakresu wykonania i montażu elementów aranżacji wystaw, </w:t>
      </w:r>
      <w:r w:rsidRPr="000171D0">
        <w:rPr>
          <w:rFonts w:asciiTheme="minorHAnsi" w:hAnsiTheme="minorHAnsi" w:cstheme="minorHAnsi"/>
          <w:strike/>
          <w:sz w:val="20"/>
          <w:szCs w:val="20"/>
        </w:rPr>
        <w:t xml:space="preserve"> </w:t>
      </w:r>
      <w:r w:rsidRPr="000171D0">
        <w:rPr>
          <w:rFonts w:asciiTheme="minorHAnsi" w:hAnsiTheme="minorHAnsi" w:cstheme="minorHAnsi"/>
          <w:sz w:val="20"/>
          <w:szCs w:val="20"/>
        </w:rPr>
        <w:t>Wykonawca będzie zobowiązany do zgłoszenia tych elementów Zamawiającemu oraz skoordynowanie tych prac (wprowadzenie ewentualnych poprawek i rozwiązań zamiennych) z Projektantem i Zespołem Zamawiającego</w:t>
      </w:r>
      <w:r>
        <w:rPr>
          <w:rFonts w:asciiTheme="minorHAnsi" w:hAnsiTheme="minorHAnsi" w:cstheme="minorHAnsi"/>
          <w:sz w:val="20"/>
          <w:szCs w:val="20"/>
        </w:rPr>
        <w:t>,</w:t>
      </w:r>
      <w:r w:rsidRPr="000171D0">
        <w:rPr>
          <w:rFonts w:asciiTheme="minorHAnsi" w:hAnsiTheme="minorHAnsi" w:cstheme="minorHAnsi"/>
          <w:sz w:val="20"/>
          <w:szCs w:val="20"/>
        </w:rPr>
        <w:t xml:space="preserve"> jeśli będą takie decyzje.</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Wszelkie treści merytoryczne w zakresie realizacji zamówienia, w tym scenariusze, oprogramowanie, nadruki, wydruki, nagrania obrazu i dźwięku, itp. muszą być wcześniej zaakceptowane przez Zamawiającego</w:t>
      </w:r>
      <w:r>
        <w:rPr>
          <w:rFonts w:asciiTheme="minorHAnsi" w:hAnsiTheme="minorHAnsi" w:cstheme="minorHAnsi"/>
          <w:sz w:val="20"/>
          <w:szCs w:val="20"/>
        </w:rPr>
        <w:t>.</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 xml:space="preserve">Wszelkie materiały użyte na ekspozycji, rodzaje zastosowanych rozwiązań technicznych, kolorystyka, faktura, itp. muszą zostać uzgodnione z Zamawiającym ze względów konserwatorskich i użytkowych. </w:t>
      </w:r>
      <w:r w:rsidRPr="000171D0">
        <w:rPr>
          <w:rFonts w:asciiTheme="minorHAnsi" w:hAnsiTheme="minorHAnsi" w:cstheme="minorHAnsi"/>
          <w:sz w:val="20"/>
          <w:szCs w:val="20"/>
        </w:rPr>
        <w:lastRenderedPageBreak/>
        <w:t>Wykonawca dostarczy w tym celu Zamawiającemu odpowiednie wzorniki</w:t>
      </w:r>
      <w:r>
        <w:rPr>
          <w:rFonts w:asciiTheme="minorHAnsi" w:hAnsiTheme="minorHAnsi" w:cstheme="minorHAnsi"/>
          <w:sz w:val="20"/>
          <w:szCs w:val="20"/>
        </w:rPr>
        <w:t xml:space="preserve">, </w:t>
      </w:r>
      <w:r w:rsidRPr="000171D0">
        <w:rPr>
          <w:rFonts w:asciiTheme="minorHAnsi" w:hAnsiTheme="minorHAnsi" w:cstheme="minorHAnsi"/>
          <w:sz w:val="20"/>
          <w:szCs w:val="20"/>
        </w:rPr>
        <w:t>próbki materiałów i przykłady proponowanych rozwiązań technicznych.</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Wszelkie urządzenia techniczne, w tym zastosowane technologie i rozwiązania, rodzaj i moc oświetlenie, barwa światła muszą zostać uzgodnione z Zamawiającym, ze względów konserwatorskich i użytkowych.</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Wykonawca jest zobowiązany do stworzenia we własnym zakresie wszelkich potrzebnych rysunków technicznych precyzujących zastosowane rozwiązania techniczne, w razie własnej potrzeby oraz w celach uzyskania odpowiednich uzgodnień z Zamawiającym.</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Wykonawca zobowiązany jest współpracować w zakresie harmonogramu, zakresu prac i dostępu do budynku z generalnym wykonawcą robót budowlanych do czasu ukończenia prac budowlanych.</w:t>
      </w:r>
    </w:p>
    <w:p w:rsidR="00FC7EBD" w:rsidRPr="000171D0"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Przy wykonywaniu zamówienia należy założyć wysoki standard pod względem jakości</w:t>
      </w:r>
      <w:r>
        <w:rPr>
          <w:rFonts w:asciiTheme="minorHAnsi" w:hAnsiTheme="minorHAnsi" w:cstheme="minorHAnsi"/>
          <w:sz w:val="20"/>
          <w:szCs w:val="20"/>
        </w:rPr>
        <w:t xml:space="preserve"> materiałów i urządzeń, sposobu wykonania</w:t>
      </w:r>
      <w:r w:rsidRPr="000171D0">
        <w:rPr>
          <w:rFonts w:asciiTheme="minorHAnsi" w:hAnsiTheme="minorHAnsi" w:cstheme="minorHAnsi"/>
          <w:sz w:val="20"/>
          <w:szCs w:val="20"/>
        </w:rPr>
        <w:t>, estetyki i bezpieczeństwa użytkowania. W tym wysoką odporność na zużycie, a także aspekty ekologiczne.</w:t>
      </w:r>
      <w:r>
        <w:rPr>
          <w:rFonts w:asciiTheme="minorHAnsi" w:hAnsiTheme="minorHAnsi" w:cstheme="minorHAnsi"/>
          <w:sz w:val="20"/>
          <w:szCs w:val="20"/>
        </w:rPr>
        <w:t xml:space="preserve"> Z</w:t>
      </w:r>
      <w:r w:rsidRPr="00593B51">
        <w:rPr>
          <w:rFonts w:asciiTheme="minorHAnsi" w:hAnsiTheme="minorHAnsi" w:cstheme="minorHAnsi"/>
          <w:sz w:val="20"/>
          <w:szCs w:val="20"/>
        </w:rPr>
        <w:t>astosowane urządzenia musz</w:t>
      </w:r>
      <w:r>
        <w:rPr>
          <w:rFonts w:asciiTheme="minorHAnsi" w:hAnsiTheme="minorHAnsi" w:cstheme="minorHAnsi"/>
          <w:sz w:val="20"/>
          <w:szCs w:val="20"/>
        </w:rPr>
        <w:t>ą</w:t>
      </w:r>
      <w:r w:rsidRPr="00593B51">
        <w:rPr>
          <w:rFonts w:asciiTheme="minorHAnsi" w:hAnsiTheme="minorHAnsi" w:cstheme="minorHAnsi"/>
          <w:sz w:val="20"/>
          <w:szCs w:val="20"/>
        </w:rPr>
        <w:t xml:space="preserve"> umożliwiać długotrwałą eksploatacje  uwzględniającą warunki ekspozycyjne, klimatyczne i częstotliwość użytkowania. Parametry zaprojektowanych urządzeń należy zaktualizować i dostosować do współczesnych rozwiązań i wymaganych parametrów technicznych i technologicznych.</w:t>
      </w:r>
    </w:p>
    <w:p w:rsidR="00FC7EBD" w:rsidRDefault="00FC7EBD" w:rsidP="00FC7EBD">
      <w:pPr>
        <w:pStyle w:val="Akapitzlist"/>
        <w:numPr>
          <w:ilvl w:val="0"/>
          <w:numId w:val="6"/>
        </w:numPr>
        <w:spacing w:before="120" w:after="120"/>
        <w:jc w:val="both"/>
        <w:rPr>
          <w:rFonts w:asciiTheme="minorHAnsi" w:hAnsiTheme="minorHAnsi" w:cstheme="minorHAnsi"/>
          <w:sz w:val="20"/>
          <w:szCs w:val="20"/>
        </w:rPr>
      </w:pPr>
      <w:r w:rsidRPr="000171D0">
        <w:rPr>
          <w:rFonts w:asciiTheme="minorHAnsi" w:hAnsiTheme="minorHAnsi" w:cstheme="minorHAnsi"/>
          <w:sz w:val="20"/>
          <w:szCs w:val="20"/>
        </w:rPr>
        <w:t>Montaż wszelkich mebli, urządzeń, multimediów należy dostosować do znajdujących się w budynku systemów p.poż, alarmowych i monitoringu. W razie wystąpienia kolizji należy dostosować, w uzgodnieniu z Zamawiającym, rozwiązania zastępcze nie powodujące utraty funkcjonaliści systemów bezpieczeństwa, z</w:t>
      </w:r>
      <w:r>
        <w:rPr>
          <w:rFonts w:asciiTheme="minorHAnsi" w:hAnsiTheme="minorHAnsi" w:cstheme="minorHAnsi"/>
          <w:sz w:val="20"/>
          <w:szCs w:val="20"/>
        </w:rPr>
        <w:t> </w:t>
      </w:r>
      <w:r w:rsidRPr="000171D0">
        <w:rPr>
          <w:rFonts w:asciiTheme="minorHAnsi" w:hAnsiTheme="minorHAnsi" w:cstheme="minorHAnsi"/>
          <w:sz w:val="20"/>
          <w:szCs w:val="20"/>
        </w:rPr>
        <w:t xml:space="preserve">zachowaniem funkcji urządzeń i mebli na ekspozycji. </w:t>
      </w:r>
    </w:p>
    <w:p w:rsidR="00FC7EBD" w:rsidRDefault="00FC7EBD" w:rsidP="00FC7EBD">
      <w:pPr>
        <w:pStyle w:val="Tekstkomentarza"/>
        <w:numPr>
          <w:ilvl w:val="0"/>
          <w:numId w:val="6"/>
        </w:numPr>
      </w:pPr>
      <w:r>
        <w:t>Warunki konserwatorskie oraz warunki bezpieczeństwa przechowywania zbiorów  (ze szczególnym uwzględnieniem bezpieczeństwa w przypadku broni) określone w projekcie oraz przepisami prawa, musza być spełnione dla eksponatów w gablotach i poza nimi.</w:t>
      </w:r>
    </w:p>
    <w:p w:rsidR="00FC7EBD" w:rsidRDefault="00FC7EBD" w:rsidP="00FC7EBD">
      <w:pPr>
        <w:pStyle w:val="Tekstkomentarza"/>
        <w:numPr>
          <w:ilvl w:val="0"/>
          <w:numId w:val="6"/>
        </w:numPr>
      </w:pPr>
      <w:r>
        <w:t>Wszelkie kwestie związane z realizacją przedmiotu zamówienia muszą być na bieżąco konsultowanie odpowiednio z Konserwatorem Muzeum Tatrzańskiego, Kuratorami wystaw, Projektantem, Kierownikiem projektu, etc. w szczególności: materiałów do wykonania etalażu (ich rodzaju i kolorystyki), sposobu montażu poszczególnych elementów, treści scenariuszy, treści materiałów gotowych do wydruku, zauważonych  przez Wykonawcę usterek w projekcie lub materiale będącym treścią wystawy. Należy uwzględnić ewentualne poprawki wynikające z omyłek tj. podmiany podpisów, dodanie dodatkowych podpisów, etc.</w:t>
      </w:r>
    </w:p>
    <w:p w:rsidR="00FC7EBD" w:rsidRPr="00244ADE" w:rsidRDefault="00FC7EBD" w:rsidP="00FC7EBD">
      <w:pPr>
        <w:pStyle w:val="Akapitzlist"/>
        <w:numPr>
          <w:ilvl w:val="0"/>
          <w:numId w:val="6"/>
        </w:numPr>
        <w:spacing w:before="120" w:after="120"/>
        <w:jc w:val="both"/>
        <w:rPr>
          <w:rFonts w:asciiTheme="minorHAnsi" w:hAnsiTheme="minorHAnsi" w:cstheme="minorHAnsi"/>
          <w:sz w:val="20"/>
          <w:szCs w:val="20"/>
        </w:rPr>
      </w:pPr>
      <w:r w:rsidRPr="00244ADE">
        <w:rPr>
          <w:sz w:val="20"/>
          <w:szCs w:val="20"/>
        </w:rPr>
        <w:t xml:space="preserve"> Sposób montowania wszystkich elementów wystawy powinien gwarantować dostęp/rewizję wszelkich urządzeń tego wymagających.</w:t>
      </w:r>
    </w:p>
    <w:p w:rsidR="00FC7EBD" w:rsidRPr="00AF022E" w:rsidRDefault="00FC7EBD" w:rsidP="00FC7EBD">
      <w:pPr>
        <w:pStyle w:val="Akapitzlist"/>
        <w:numPr>
          <w:ilvl w:val="0"/>
          <w:numId w:val="6"/>
        </w:numPr>
        <w:spacing w:before="120" w:after="120"/>
        <w:jc w:val="both"/>
        <w:rPr>
          <w:rFonts w:asciiTheme="minorHAnsi" w:hAnsiTheme="minorHAnsi" w:cstheme="minorHAnsi"/>
          <w:sz w:val="20"/>
          <w:szCs w:val="20"/>
        </w:rPr>
      </w:pPr>
      <w:r w:rsidRPr="00244ADE">
        <w:rPr>
          <w:rFonts w:asciiTheme="minorHAnsi" w:hAnsiTheme="minorHAnsi" w:cstheme="minorHAnsi"/>
          <w:sz w:val="20"/>
          <w:szCs w:val="20"/>
        </w:rPr>
        <w:t>Szczegółowy zakres prac znajduje się w projekcie aranżacji wnętrz i wystaw.</w:t>
      </w:r>
    </w:p>
    <w:p w:rsidR="00FC7EBD" w:rsidRPr="00FC7EBD" w:rsidRDefault="00FC7EBD" w:rsidP="00FC7EBD">
      <w:pPr>
        <w:spacing w:after="120"/>
        <w:jc w:val="both"/>
        <w:rPr>
          <w:rFonts w:asciiTheme="minorHAnsi" w:hAnsiTheme="minorHAnsi" w:cstheme="minorHAnsi"/>
          <w:sz w:val="20"/>
          <w:szCs w:val="20"/>
        </w:rPr>
      </w:pPr>
    </w:p>
    <w:p w:rsidR="005E0598" w:rsidRPr="00C34592" w:rsidRDefault="005E0598" w:rsidP="00C34592">
      <w:pPr>
        <w:spacing w:before="120" w:after="120"/>
        <w:jc w:val="both"/>
        <w:rPr>
          <w:rFonts w:asciiTheme="minorHAnsi" w:hAnsiTheme="minorHAnsi" w:cstheme="minorHAnsi"/>
          <w:sz w:val="20"/>
          <w:szCs w:val="20"/>
        </w:rPr>
      </w:pPr>
    </w:p>
    <w:sectPr w:rsidR="005E0598" w:rsidRPr="00C34592" w:rsidSect="001329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A93" w:rsidRDefault="00846A93" w:rsidP="001340B3">
      <w:pPr>
        <w:spacing w:after="0" w:line="240" w:lineRule="auto"/>
      </w:pPr>
      <w:r>
        <w:separator/>
      </w:r>
    </w:p>
  </w:endnote>
  <w:endnote w:type="continuationSeparator" w:id="0">
    <w:p w:rsidR="00846A93" w:rsidRDefault="00846A93" w:rsidP="001340B3">
      <w:pPr>
        <w:spacing w:after="0" w:line="240" w:lineRule="auto"/>
      </w:pPr>
      <w:r>
        <w:continuationSeparator/>
      </w:r>
    </w:p>
  </w:endnote>
  <w:endnote w:type="continuationNotice" w:id="1">
    <w:p w:rsidR="00846A93" w:rsidRDefault="00846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884570"/>
      <w:docPartObj>
        <w:docPartGallery w:val="Page Numbers (Bottom of Page)"/>
        <w:docPartUnique/>
      </w:docPartObj>
    </w:sdtPr>
    <w:sdtEndPr/>
    <w:sdtContent>
      <w:p w:rsidR="00940047" w:rsidRDefault="00940047">
        <w:pPr>
          <w:pStyle w:val="Stopka"/>
          <w:jc w:val="center"/>
        </w:pPr>
        <w:r>
          <w:fldChar w:fldCharType="begin"/>
        </w:r>
        <w:r>
          <w:instrText>PAGE   \* MERGEFORMAT</w:instrText>
        </w:r>
        <w:r>
          <w:fldChar w:fldCharType="separate"/>
        </w:r>
        <w:r>
          <w:t>2</w:t>
        </w:r>
        <w:r>
          <w:fldChar w:fldCharType="end"/>
        </w:r>
      </w:p>
    </w:sdtContent>
  </w:sdt>
  <w:p w:rsidR="00940047" w:rsidRDefault="009400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A93" w:rsidRDefault="00846A93" w:rsidP="001340B3">
      <w:pPr>
        <w:spacing w:after="0" w:line="240" w:lineRule="auto"/>
      </w:pPr>
      <w:r>
        <w:separator/>
      </w:r>
    </w:p>
  </w:footnote>
  <w:footnote w:type="continuationSeparator" w:id="0">
    <w:p w:rsidR="00846A93" w:rsidRDefault="00846A93" w:rsidP="001340B3">
      <w:pPr>
        <w:spacing w:after="0" w:line="240" w:lineRule="auto"/>
      </w:pPr>
      <w:r>
        <w:continuationSeparator/>
      </w:r>
    </w:p>
  </w:footnote>
  <w:footnote w:type="continuationNotice" w:id="1">
    <w:p w:rsidR="00846A93" w:rsidRDefault="00846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47" w:rsidRDefault="00940047" w:rsidP="00132985">
    <w:pPr>
      <w:pStyle w:val="Nagwek"/>
    </w:pPr>
    <w:r>
      <w:rPr>
        <w:rFonts w:ascii="Verdana" w:hAnsi="Verdana" w:cs="Arial"/>
        <w:noProof/>
        <w:sz w:val="18"/>
        <w:szCs w:val="16"/>
      </w:rPr>
      <w:drawing>
        <wp:inline distT="0" distB="0" distL="0" distR="0" wp14:anchorId="1330605A" wp14:editId="41ED230E">
          <wp:extent cx="5695315" cy="809625"/>
          <wp:effectExtent l="0" t="0" r="63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315"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DDE"/>
    <w:multiLevelType w:val="hybridMultilevel"/>
    <w:tmpl w:val="FEDAA9A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AF172A3"/>
    <w:multiLevelType w:val="hybridMultilevel"/>
    <w:tmpl w:val="05CA50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F1085D"/>
    <w:multiLevelType w:val="hybridMultilevel"/>
    <w:tmpl w:val="FCE0C2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A7834"/>
    <w:multiLevelType w:val="hybridMultilevel"/>
    <w:tmpl w:val="8B4A30C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930F3"/>
    <w:multiLevelType w:val="hybridMultilevel"/>
    <w:tmpl w:val="4C30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03610"/>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FB5277A"/>
    <w:multiLevelType w:val="hybridMultilevel"/>
    <w:tmpl w:val="39A4C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FD21D1"/>
    <w:multiLevelType w:val="hybridMultilevel"/>
    <w:tmpl w:val="D87CC05C"/>
    <w:lvl w:ilvl="0" w:tplc="7032A15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844EFD"/>
    <w:multiLevelType w:val="hybridMultilevel"/>
    <w:tmpl w:val="EA2E799E"/>
    <w:lvl w:ilvl="0" w:tplc="04150011">
      <w:start w:val="1"/>
      <w:numFmt w:val="decimal"/>
      <w:lvlText w:val="%1)"/>
      <w:lvlJc w:val="left"/>
      <w:pPr>
        <w:ind w:left="1648" w:hanging="360"/>
      </w:pPr>
      <w:rPr>
        <w:rFonts w:hint="default"/>
      </w:rPr>
    </w:lvl>
    <w:lvl w:ilvl="1" w:tplc="CCE290CA">
      <w:start w:val="4"/>
      <w:numFmt w:val="decimal"/>
      <w:lvlText w:val="%2."/>
      <w:lvlJc w:val="left"/>
      <w:pPr>
        <w:tabs>
          <w:tab w:val="num" w:pos="2008"/>
        </w:tabs>
        <w:ind w:left="2008" w:hanging="360"/>
      </w:pPr>
      <w:rPr>
        <w:rFonts w:hint="default"/>
      </w:rPr>
    </w:lvl>
    <w:lvl w:ilvl="2" w:tplc="0415001B">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15:restartNumberingAfterBreak="0">
    <w:nsid w:val="3822220C"/>
    <w:multiLevelType w:val="hybridMultilevel"/>
    <w:tmpl w:val="971A651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2F544A"/>
    <w:multiLevelType w:val="hybridMultilevel"/>
    <w:tmpl w:val="7CA42FF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8458B2E6">
      <w:start w:val="1"/>
      <w:numFmt w:val="upperLetter"/>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4E5E9F"/>
    <w:multiLevelType w:val="multilevel"/>
    <w:tmpl w:val="A28AF800"/>
    <w:lvl w:ilvl="0">
      <w:start w:val="1"/>
      <w:numFmt w:val="upperRoman"/>
      <w:lvlText w:val="%1."/>
      <w:lvlJc w:val="left"/>
      <w:pPr>
        <w:ind w:left="4204" w:hanging="720"/>
      </w:pPr>
      <w:rPr>
        <w:rFonts w:hint="default"/>
      </w:rPr>
    </w:lvl>
    <w:lvl w:ilvl="1">
      <w:start w:val="1"/>
      <w:numFmt w:val="decimal"/>
      <w:lvlText w:val="%2."/>
      <w:lvlJc w:val="left"/>
      <w:pPr>
        <w:ind w:left="4564" w:hanging="360"/>
      </w:pPr>
      <w:rPr>
        <w:rFonts w:hint="default"/>
      </w:rPr>
    </w:lvl>
    <w:lvl w:ilvl="2">
      <w:start w:val="1"/>
      <w:numFmt w:val="lowerLetter"/>
      <w:lvlText w:val="%3)."/>
      <w:lvlJc w:val="right"/>
      <w:pPr>
        <w:ind w:left="5284" w:hanging="180"/>
      </w:pPr>
      <w:rPr>
        <w:rFonts w:hint="default"/>
      </w:rPr>
    </w:lvl>
    <w:lvl w:ilvl="3">
      <w:start w:val="1"/>
      <w:numFmt w:val="lowerRoman"/>
      <w:lvlText w:val="%4."/>
      <w:lvlJc w:val="left"/>
      <w:pPr>
        <w:ind w:left="6004" w:hanging="360"/>
      </w:pPr>
      <w:rPr>
        <w:rFonts w:hint="default"/>
      </w:rPr>
    </w:lvl>
    <w:lvl w:ilvl="4">
      <w:start w:val="1"/>
      <w:numFmt w:val="lowerLetter"/>
      <w:lvlText w:val="%5."/>
      <w:lvlJc w:val="left"/>
      <w:pPr>
        <w:ind w:left="6724" w:hanging="360"/>
      </w:pPr>
      <w:rPr>
        <w:rFonts w:hint="default"/>
      </w:rPr>
    </w:lvl>
    <w:lvl w:ilvl="5">
      <w:start w:val="1"/>
      <w:numFmt w:val="lowerRoman"/>
      <w:lvlText w:val="%6."/>
      <w:lvlJc w:val="right"/>
      <w:pPr>
        <w:ind w:left="7444" w:hanging="180"/>
      </w:pPr>
      <w:rPr>
        <w:rFonts w:hint="default"/>
      </w:rPr>
    </w:lvl>
    <w:lvl w:ilvl="6">
      <w:start w:val="1"/>
      <w:numFmt w:val="decimal"/>
      <w:lvlText w:val="%7."/>
      <w:lvlJc w:val="left"/>
      <w:pPr>
        <w:ind w:left="8164" w:hanging="360"/>
      </w:pPr>
      <w:rPr>
        <w:rFonts w:hint="default"/>
      </w:rPr>
    </w:lvl>
    <w:lvl w:ilvl="7">
      <w:start w:val="1"/>
      <w:numFmt w:val="lowerLetter"/>
      <w:lvlText w:val="%8."/>
      <w:lvlJc w:val="left"/>
      <w:pPr>
        <w:ind w:left="8884" w:hanging="360"/>
      </w:pPr>
      <w:rPr>
        <w:rFonts w:hint="default"/>
      </w:rPr>
    </w:lvl>
    <w:lvl w:ilvl="8">
      <w:start w:val="1"/>
      <w:numFmt w:val="lowerRoman"/>
      <w:lvlText w:val="%9."/>
      <w:lvlJc w:val="right"/>
      <w:pPr>
        <w:ind w:left="9604" w:hanging="180"/>
      </w:pPr>
      <w:rPr>
        <w:rFonts w:hint="default"/>
      </w:rPr>
    </w:lvl>
  </w:abstractNum>
  <w:abstractNum w:abstractNumId="13" w15:restartNumberingAfterBreak="0">
    <w:nsid w:val="43DE5D81"/>
    <w:multiLevelType w:val="multilevel"/>
    <w:tmpl w:val="DA8018B4"/>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0865C5C"/>
    <w:multiLevelType w:val="hybridMultilevel"/>
    <w:tmpl w:val="270C42AC"/>
    <w:lvl w:ilvl="0" w:tplc="B3FA07EC">
      <w:start w:val="1"/>
      <w:numFmt w:val="decimal"/>
      <w:lvlText w:val="%1."/>
      <w:lvlJc w:val="left"/>
      <w:pPr>
        <w:ind w:left="851" w:hanging="494"/>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5BE93DED"/>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1D66F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B53117"/>
    <w:multiLevelType w:val="multilevel"/>
    <w:tmpl w:val="DA8018B4"/>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E53273"/>
    <w:multiLevelType w:val="multilevel"/>
    <w:tmpl w:val="55AADEEA"/>
    <w:lvl w:ilvl="0">
      <w:start w:val="1"/>
      <w:numFmt w:val="upperRoman"/>
      <w:lvlText w:val="%1."/>
      <w:lvlJc w:val="righ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466CC1"/>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2A61DA"/>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78DD0831"/>
    <w:multiLevelType w:val="hybridMultilevel"/>
    <w:tmpl w:val="D4F42850"/>
    <w:lvl w:ilvl="0" w:tplc="098819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0933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1A1EC9"/>
    <w:multiLevelType w:val="hybridMultilevel"/>
    <w:tmpl w:val="AA203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E9297E"/>
    <w:multiLevelType w:val="hybridMultilevel"/>
    <w:tmpl w:val="5E241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B767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5"/>
  </w:num>
  <w:num w:numId="3">
    <w:abstractNumId w:val="17"/>
  </w:num>
  <w:num w:numId="4">
    <w:abstractNumId w:val="8"/>
  </w:num>
  <w:num w:numId="5">
    <w:abstractNumId w:val="12"/>
  </w:num>
  <w:num w:numId="6">
    <w:abstractNumId w:val="1"/>
  </w:num>
  <w:num w:numId="7">
    <w:abstractNumId w:val="18"/>
  </w:num>
  <w:num w:numId="8">
    <w:abstractNumId w:val="24"/>
  </w:num>
  <w:num w:numId="9">
    <w:abstractNumId w:val="9"/>
  </w:num>
  <w:num w:numId="10">
    <w:abstractNumId w:val="5"/>
  </w:num>
  <w:num w:numId="11">
    <w:abstractNumId w:val="23"/>
  </w:num>
  <w:num w:numId="12">
    <w:abstractNumId w:val="25"/>
  </w:num>
  <w:num w:numId="13">
    <w:abstractNumId w:val="14"/>
  </w:num>
  <w:num w:numId="14">
    <w:abstractNumId w:val="20"/>
  </w:num>
  <w:num w:numId="15">
    <w:abstractNumId w:val="10"/>
  </w:num>
  <w:num w:numId="16">
    <w:abstractNumId w:val="19"/>
  </w:num>
  <w:num w:numId="17">
    <w:abstractNumId w:val="11"/>
  </w:num>
  <w:num w:numId="18">
    <w:abstractNumId w:val="3"/>
  </w:num>
  <w:num w:numId="19">
    <w:abstractNumId w:val="7"/>
  </w:num>
  <w:num w:numId="20">
    <w:abstractNumId w:val="27"/>
  </w:num>
  <w:num w:numId="21">
    <w:abstractNumId w:val="0"/>
  </w:num>
  <w:num w:numId="22">
    <w:abstractNumId w:val="22"/>
  </w:num>
  <w:num w:numId="23">
    <w:abstractNumId w:val="6"/>
  </w:num>
  <w:num w:numId="24">
    <w:abstractNumId w:val="28"/>
  </w:num>
  <w:num w:numId="25">
    <w:abstractNumId w:val="26"/>
  </w:num>
  <w:num w:numId="26">
    <w:abstractNumId w:val="4"/>
  </w:num>
  <w:num w:numId="27">
    <w:abstractNumId w:val="13"/>
  </w:num>
  <w:num w:numId="28">
    <w:abstractNumId w:val="21"/>
  </w:num>
  <w:num w:numId="29">
    <w:abstractNumId w:val="29"/>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62"/>
    <w:rsid w:val="00000E9B"/>
    <w:rsid w:val="00002EF6"/>
    <w:rsid w:val="00014B1E"/>
    <w:rsid w:val="0001565B"/>
    <w:rsid w:val="0001688F"/>
    <w:rsid w:val="000171D0"/>
    <w:rsid w:val="00017A0D"/>
    <w:rsid w:val="00022C69"/>
    <w:rsid w:val="00036068"/>
    <w:rsid w:val="000478A0"/>
    <w:rsid w:val="0005034B"/>
    <w:rsid w:val="00054FC9"/>
    <w:rsid w:val="00077C25"/>
    <w:rsid w:val="00092D61"/>
    <w:rsid w:val="00094928"/>
    <w:rsid w:val="000A4190"/>
    <w:rsid w:val="000B095C"/>
    <w:rsid w:val="000B2DD8"/>
    <w:rsid w:val="000B329A"/>
    <w:rsid w:val="000D33AF"/>
    <w:rsid w:val="000E5E0F"/>
    <w:rsid w:val="000F2FEC"/>
    <w:rsid w:val="00103588"/>
    <w:rsid w:val="00107281"/>
    <w:rsid w:val="001079ED"/>
    <w:rsid w:val="0012046C"/>
    <w:rsid w:val="00123ED4"/>
    <w:rsid w:val="00125A06"/>
    <w:rsid w:val="001269AE"/>
    <w:rsid w:val="00132985"/>
    <w:rsid w:val="001340B3"/>
    <w:rsid w:val="001409C4"/>
    <w:rsid w:val="00144F6C"/>
    <w:rsid w:val="00155976"/>
    <w:rsid w:val="0016255E"/>
    <w:rsid w:val="00166BE4"/>
    <w:rsid w:val="001822D3"/>
    <w:rsid w:val="001854F7"/>
    <w:rsid w:val="00186CB4"/>
    <w:rsid w:val="001958EF"/>
    <w:rsid w:val="001A56BD"/>
    <w:rsid w:val="001A57EC"/>
    <w:rsid w:val="001A5B8B"/>
    <w:rsid w:val="001B318A"/>
    <w:rsid w:val="001C0109"/>
    <w:rsid w:val="001C12B9"/>
    <w:rsid w:val="001C1365"/>
    <w:rsid w:val="001D07FE"/>
    <w:rsid w:val="001D5725"/>
    <w:rsid w:val="001E256C"/>
    <w:rsid w:val="001E2713"/>
    <w:rsid w:val="001E3BBD"/>
    <w:rsid w:val="001F1E9B"/>
    <w:rsid w:val="00201387"/>
    <w:rsid w:val="0020734B"/>
    <w:rsid w:val="002076EF"/>
    <w:rsid w:val="002160D2"/>
    <w:rsid w:val="00232799"/>
    <w:rsid w:val="00234DEC"/>
    <w:rsid w:val="00234F72"/>
    <w:rsid w:val="00235DAA"/>
    <w:rsid w:val="00235F2C"/>
    <w:rsid w:val="00244ADE"/>
    <w:rsid w:val="00246D79"/>
    <w:rsid w:val="00247B1B"/>
    <w:rsid w:val="00250936"/>
    <w:rsid w:val="00252765"/>
    <w:rsid w:val="002545DC"/>
    <w:rsid w:val="00267713"/>
    <w:rsid w:val="0027262C"/>
    <w:rsid w:val="0028425F"/>
    <w:rsid w:val="002918E2"/>
    <w:rsid w:val="00293CA0"/>
    <w:rsid w:val="002A1535"/>
    <w:rsid w:val="002A2069"/>
    <w:rsid w:val="002A4F37"/>
    <w:rsid w:val="002A5CCF"/>
    <w:rsid w:val="002B3E6D"/>
    <w:rsid w:val="002B4CB8"/>
    <w:rsid w:val="002B57FE"/>
    <w:rsid w:val="002B6B3B"/>
    <w:rsid w:val="002C2E35"/>
    <w:rsid w:val="002C4D2D"/>
    <w:rsid w:val="002E01C7"/>
    <w:rsid w:val="002E0765"/>
    <w:rsid w:val="002E0E61"/>
    <w:rsid w:val="002E7620"/>
    <w:rsid w:val="002F27EF"/>
    <w:rsid w:val="00300A91"/>
    <w:rsid w:val="00302148"/>
    <w:rsid w:val="00303527"/>
    <w:rsid w:val="00306027"/>
    <w:rsid w:val="00313269"/>
    <w:rsid w:val="00322637"/>
    <w:rsid w:val="00345510"/>
    <w:rsid w:val="003675B2"/>
    <w:rsid w:val="003728BF"/>
    <w:rsid w:val="00375445"/>
    <w:rsid w:val="003810AC"/>
    <w:rsid w:val="00382B6C"/>
    <w:rsid w:val="0039040C"/>
    <w:rsid w:val="003A03A7"/>
    <w:rsid w:val="003B7014"/>
    <w:rsid w:val="003D2BF5"/>
    <w:rsid w:val="003E0A69"/>
    <w:rsid w:val="00404653"/>
    <w:rsid w:val="00411806"/>
    <w:rsid w:val="00414769"/>
    <w:rsid w:val="0041761F"/>
    <w:rsid w:val="0042449F"/>
    <w:rsid w:val="00436958"/>
    <w:rsid w:val="00452FF8"/>
    <w:rsid w:val="004536AB"/>
    <w:rsid w:val="00456E79"/>
    <w:rsid w:val="004609C7"/>
    <w:rsid w:val="004623FD"/>
    <w:rsid w:val="00462D23"/>
    <w:rsid w:val="00463BCD"/>
    <w:rsid w:val="00464B7D"/>
    <w:rsid w:val="0046568B"/>
    <w:rsid w:val="00482B11"/>
    <w:rsid w:val="004A1C76"/>
    <w:rsid w:val="004A3987"/>
    <w:rsid w:val="004B4F54"/>
    <w:rsid w:val="004B5DB9"/>
    <w:rsid w:val="004C155B"/>
    <w:rsid w:val="004C4962"/>
    <w:rsid w:val="004E26C6"/>
    <w:rsid w:val="004E75CA"/>
    <w:rsid w:val="004E7FEC"/>
    <w:rsid w:val="004F321F"/>
    <w:rsid w:val="004F4FA9"/>
    <w:rsid w:val="00500AA2"/>
    <w:rsid w:val="005115C6"/>
    <w:rsid w:val="00515DCB"/>
    <w:rsid w:val="0052675C"/>
    <w:rsid w:val="00527ACF"/>
    <w:rsid w:val="005340A0"/>
    <w:rsid w:val="00535538"/>
    <w:rsid w:val="005366E9"/>
    <w:rsid w:val="005375E0"/>
    <w:rsid w:val="0054294E"/>
    <w:rsid w:val="0055646E"/>
    <w:rsid w:val="0055706B"/>
    <w:rsid w:val="00561D0B"/>
    <w:rsid w:val="0056564D"/>
    <w:rsid w:val="005863E0"/>
    <w:rsid w:val="00593B51"/>
    <w:rsid w:val="005A0AED"/>
    <w:rsid w:val="005A3823"/>
    <w:rsid w:val="005D62C3"/>
    <w:rsid w:val="005D7D8C"/>
    <w:rsid w:val="005E0598"/>
    <w:rsid w:val="005F648A"/>
    <w:rsid w:val="005F7347"/>
    <w:rsid w:val="00605FBF"/>
    <w:rsid w:val="00610B83"/>
    <w:rsid w:val="00611B60"/>
    <w:rsid w:val="006248C0"/>
    <w:rsid w:val="00632C46"/>
    <w:rsid w:val="00636072"/>
    <w:rsid w:val="00636DFC"/>
    <w:rsid w:val="00647D10"/>
    <w:rsid w:val="0065101A"/>
    <w:rsid w:val="00651627"/>
    <w:rsid w:val="0065192C"/>
    <w:rsid w:val="00653C6B"/>
    <w:rsid w:val="00653EC7"/>
    <w:rsid w:val="00657F49"/>
    <w:rsid w:val="00663BEA"/>
    <w:rsid w:val="0068678A"/>
    <w:rsid w:val="006948CE"/>
    <w:rsid w:val="00696084"/>
    <w:rsid w:val="006A0A09"/>
    <w:rsid w:val="006A7B23"/>
    <w:rsid w:val="006B1297"/>
    <w:rsid w:val="006B2AF7"/>
    <w:rsid w:val="006C371B"/>
    <w:rsid w:val="006C4080"/>
    <w:rsid w:val="006C5EE7"/>
    <w:rsid w:val="006E1B07"/>
    <w:rsid w:val="006F0CAF"/>
    <w:rsid w:val="006F3F47"/>
    <w:rsid w:val="006F694C"/>
    <w:rsid w:val="0070283E"/>
    <w:rsid w:val="00712F9D"/>
    <w:rsid w:val="00722D01"/>
    <w:rsid w:val="00723CED"/>
    <w:rsid w:val="00724D7A"/>
    <w:rsid w:val="00725C38"/>
    <w:rsid w:val="0073589E"/>
    <w:rsid w:val="00735E63"/>
    <w:rsid w:val="00736C1F"/>
    <w:rsid w:val="00740E7F"/>
    <w:rsid w:val="00746133"/>
    <w:rsid w:val="007469D1"/>
    <w:rsid w:val="0075601D"/>
    <w:rsid w:val="00764C2E"/>
    <w:rsid w:val="0078795B"/>
    <w:rsid w:val="00791F88"/>
    <w:rsid w:val="00792F13"/>
    <w:rsid w:val="00793C47"/>
    <w:rsid w:val="00793DF9"/>
    <w:rsid w:val="0079404D"/>
    <w:rsid w:val="007A5D2E"/>
    <w:rsid w:val="007A78F6"/>
    <w:rsid w:val="007B1583"/>
    <w:rsid w:val="007B4BC8"/>
    <w:rsid w:val="007B64E3"/>
    <w:rsid w:val="007C2241"/>
    <w:rsid w:val="007C56CE"/>
    <w:rsid w:val="007D2D16"/>
    <w:rsid w:val="007E0EC5"/>
    <w:rsid w:val="007F5590"/>
    <w:rsid w:val="007F5949"/>
    <w:rsid w:val="007F7DED"/>
    <w:rsid w:val="008005C2"/>
    <w:rsid w:val="008106E2"/>
    <w:rsid w:val="008228CE"/>
    <w:rsid w:val="00823E39"/>
    <w:rsid w:val="0082598B"/>
    <w:rsid w:val="00846A93"/>
    <w:rsid w:val="00857162"/>
    <w:rsid w:val="0088279F"/>
    <w:rsid w:val="00893447"/>
    <w:rsid w:val="008A4D1D"/>
    <w:rsid w:val="008B4DA7"/>
    <w:rsid w:val="008C3960"/>
    <w:rsid w:val="008D0CA3"/>
    <w:rsid w:val="008D38B2"/>
    <w:rsid w:val="008E60BB"/>
    <w:rsid w:val="008E69C7"/>
    <w:rsid w:val="008F4121"/>
    <w:rsid w:val="00905234"/>
    <w:rsid w:val="00925AA7"/>
    <w:rsid w:val="00926D22"/>
    <w:rsid w:val="009327C7"/>
    <w:rsid w:val="009367A8"/>
    <w:rsid w:val="00940047"/>
    <w:rsid w:val="00942197"/>
    <w:rsid w:val="00954935"/>
    <w:rsid w:val="009759AF"/>
    <w:rsid w:val="009766AD"/>
    <w:rsid w:val="00980B6E"/>
    <w:rsid w:val="009825DC"/>
    <w:rsid w:val="009959D0"/>
    <w:rsid w:val="009C3C04"/>
    <w:rsid w:val="009C435F"/>
    <w:rsid w:val="009D4D16"/>
    <w:rsid w:val="009E7253"/>
    <w:rsid w:val="00A01D5B"/>
    <w:rsid w:val="00A0269B"/>
    <w:rsid w:val="00A0754B"/>
    <w:rsid w:val="00A10F3E"/>
    <w:rsid w:val="00A1159B"/>
    <w:rsid w:val="00A213F4"/>
    <w:rsid w:val="00A522A8"/>
    <w:rsid w:val="00A63CCD"/>
    <w:rsid w:val="00A648E5"/>
    <w:rsid w:val="00A705D0"/>
    <w:rsid w:val="00A71BF2"/>
    <w:rsid w:val="00A73518"/>
    <w:rsid w:val="00A82363"/>
    <w:rsid w:val="00A84760"/>
    <w:rsid w:val="00A92DE5"/>
    <w:rsid w:val="00AA0DE9"/>
    <w:rsid w:val="00AA379E"/>
    <w:rsid w:val="00AB2569"/>
    <w:rsid w:val="00AB5555"/>
    <w:rsid w:val="00AB67A1"/>
    <w:rsid w:val="00AC66CD"/>
    <w:rsid w:val="00AD62BF"/>
    <w:rsid w:val="00AE1FA8"/>
    <w:rsid w:val="00AF022E"/>
    <w:rsid w:val="00AF112B"/>
    <w:rsid w:val="00AF437E"/>
    <w:rsid w:val="00B00055"/>
    <w:rsid w:val="00B07A3B"/>
    <w:rsid w:val="00B10BB6"/>
    <w:rsid w:val="00B13D2B"/>
    <w:rsid w:val="00B334EB"/>
    <w:rsid w:val="00B35CD5"/>
    <w:rsid w:val="00B47383"/>
    <w:rsid w:val="00B4770D"/>
    <w:rsid w:val="00B551A9"/>
    <w:rsid w:val="00B577FC"/>
    <w:rsid w:val="00B6539B"/>
    <w:rsid w:val="00B66483"/>
    <w:rsid w:val="00B67C1C"/>
    <w:rsid w:val="00B7444C"/>
    <w:rsid w:val="00B810E2"/>
    <w:rsid w:val="00B82803"/>
    <w:rsid w:val="00B834F8"/>
    <w:rsid w:val="00B83709"/>
    <w:rsid w:val="00B857E4"/>
    <w:rsid w:val="00B93D52"/>
    <w:rsid w:val="00BB06E3"/>
    <w:rsid w:val="00BC0797"/>
    <w:rsid w:val="00BC1840"/>
    <w:rsid w:val="00BC19ED"/>
    <w:rsid w:val="00BC1EE2"/>
    <w:rsid w:val="00BC29E9"/>
    <w:rsid w:val="00BD3DA0"/>
    <w:rsid w:val="00BD51EE"/>
    <w:rsid w:val="00BD601D"/>
    <w:rsid w:val="00BF11AC"/>
    <w:rsid w:val="00BF67CF"/>
    <w:rsid w:val="00C018AF"/>
    <w:rsid w:val="00C02E9E"/>
    <w:rsid w:val="00C1186D"/>
    <w:rsid w:val="00C12F31"/>
    <w:rsid w:val="00C151A8"/>
    <w:rsid w:val="00C23F54"/>
    <w:rsid w:val="00C27F42"/>
    <w:rsid w:val="00C34592"/>
    <w:rsid w:val="00C36F32"/>
    <w:rsid w:val="00C377CD"/>
    <w:rsid w:val="00C408F6"/>
    <w:rsid w:val="00C51061"/>
    <w:rsid w:val="00C52507"/>
    <w:rsid w:val="00C53988"/>
    <w:rsid w:val="00C571C8"/>
    <w:rsid w:val="00C64E7B"/>
    <w:rsid w:val="00C6631A"/>
    <w:rsid w:val="00C66ECB"/>
    <w:rsid w:val="00C86A4C"/>
    <w:rsid w:val="00C945A0"/>
    <w:rsid w:val="00C960C8"/>
    <w:rsid w:val="00CA3297"/>
    <w:rsid w:val="00CA47DF"/>
    <w:rsid w:val="00CA6DF7"/>
    <w:rsid w:val="00CB0DDC"/>
    <w:rsid w:val="00CB546B"/>
    <w:rsid w:val="00CB5D48"/>
    <w:rsid w:val="00CC24EB"/>
    <w:rsid w:val="00CC486C"/>
    <w:rsid w:val="00CC7463"/>
    <w:rsid w:val="00CD4367"/>
    <w:rsid w:val="00CE3338"/>
    <w:rsid w:val="00CE6184"/>
    <w:rsid w:val="00CE6D6B"/>
    <w:rsid w:val="00CF022B"/>
    <w:rsid w:val="00CF047A"/>
    <w:rsid w:val="00CF6AF0"/>
    <w:rsid w:val="00D1623D"/>
    <w:rsid w:val="00D303AC"/>
    <w:rsid w:val="00D31429"/>
    <w:rsid w:val="00D40892"/>
    <w:rsid w:val="00D4121F"/>
    <w:rsid w:val="00D53897"/>
    <w:rsid w:val="00D55ACD"/>
    <w:rsid w:val="00D572DB"/>
    <w:rsid w:val="00D60B83"/>
    <w:rsid w:val="00D7136A"/>
    <w:rsid w:val="00D835BA"/>
    <w:rsid w:val="00D93E5B"/>
    <w:rsid w:val="00D93E9D"/>
    <w:rsid w:val="00DA168B"/>
    <w:rsid w:val="00DA72B9"/>
    <w:rsid w:val="00DC7CEA"/>
    <w:rsid w:val="00DD123F"/>
    <w:rsid w:val="00DD1AB2"/>
    <w:rsid w:val="00DD2114"/>
    <w:rsid w:val="00DF0F10"/>
    <w:rsid w:val="00DF764B"/>
    <w:rsid w:val="00DF7799"/>
    <w:rsid w:val="00E0319C"/>
    <w:rsid w:val="00E10826"/>
    <w:rsid w:val="00E120CC"/>
    <w:rsid w:val="00E1659B"/>
    <w:rsid w:val="00E16ACA"/>
    <w:rsid w:val="00E33650"/>
    <w:rsid w:val="00E34973"/>
    <w:rsid w:val="00E378A3"/>
    <w:rsid w:val="00E37E66"/>
    <w:rsid w:val="00E427B5"/>
    <w:rsid w:val="00E45B02"/>
    <w:rsid w:val="00E4690C"/>
    <w:rsid w:val="00E474EB"/>
    <w:rsid w:val="00E54C2D"/>
    <w:rsid w:val="00E613B7"/>
    <w:rsid w:val="00E81FE9"/>
    <w:rsid w:val="00E836F9"/>
    <w:rsid w:val="00E84D44"/>
    <w:rsid w:val="00E86768"/>
    <w:rsid w:val="00E9131A"/>
    <w:rsid w:val="00E94BA0"/>
    <w:rsid w:val="00EA203D"/>
    <w:rsid w:val="00EB06FD"/>
    <w:rsid w:val="00EB115B"/>
    <w:rsid w:val="00EC1E3F"/>
    <w:rsid w:val="00EC3B86"/>
    <w:rsid w:val="00EC5776"/>
    <w:rsid w:val="00ED38AB"/>
    <w:rsid w:val="00EF2ECA"/>
    <w:rsid w:val="00EF333B"/>
    <w:rsid w:val="00EF7259"/>
    <w:rsid w:val="00F133AE"/>
    <w:rsid w:val="00F13A38"/>
    <w:rsid w:val="00F14B3C"/>
    <w:rsid w:val="00F176F4"/>
    <w:rsid w:val="00F22522"/>
    <w:rsid w:val="00F22BD6"/>
    <w:rsid w:val="00F24D86"/>
    <w:rsid w:val="00F331EC"/>
    <w:rsid w:val="00F353C6"/>
    <w:rsid w:val="00F40342"/>
    <w:rsid w:val="00F40723"/>
    <w:rsid w:val="00F43898"/>
    <w:rsid w:val="00F64067"/>
    <w:rsid w:val="00F704D8"/>
    <w:rsid w:val="00F72684"/>
    <w:rsid w:val="00F85FD7"/>
    <w:rsid w:val="00F8601B"/>
    <w:rsid w:val="00FA5C98"/>
    <w:rsid w:val="00FB6158"/>
    <w:rsid w:val="00FC017D"/>
    <w:rsid w:val="00FC041B"/>
    <w:rsid w:val="00FC3436"/>
    <w:rsid w:val="00FC4B47"/>
    <w:rsid w:val="00FC7EBD"/>
    <w:rsid w:val="00FD7C5B"/>
    <w:rsid w:val="00FE4BAC"/>
    <w:rsid w:val="00FE5F15"/>
    <w:rsid w:val="00FF0498"/>
    <w:rsid w:val="00FF377D"/>
    <w:rsid w:val="00FF5465"/>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6BE39"/>
  <w15:chartTrackingRefBased/>
  <w15:docId w15:val="{75384584-C31B-4875-B002-8C6B189C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33AF"/>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1340B3"/>
    <w:pPr>
      <w:keepNext/>
      <w:keepLines/>
      <w:widowControl w:val="0"/>
      <w:overflowPunct w:val="0"/>
      <w:adjustRightInd w:val="0"/>
      <w:spacing w:before="200" w:after="0" w:line="240" w:lineRule="auto"/>
      <w:outlineLvl w:val="2"/>
    </w:pPr>
    <w:rPr>
      <w:rFonts w:asciiTheme="majorHAnsi" w:eastAsiaTheme="majorEastAsia" w:hAnsiTheme="majorHAnsi" w:cstheme="majorBidi"/>
      <w:b/>
      <w:bCs/>
      <w:color w:val="5B9BD5" w:themeColor="accent1"/>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46D79"/>
    <w:rPr>
      <w:sz w:val="16"/>
      <w:szCs w:val="16"/>
    </w:rPr>
  </w:style>
  <w:style w:type="paragraph" w:styleId="Tekstkomentarza">
    <w:name w:val="annotation text"/>
    <w:basedOn w:val="Normalny"/>
    <w:link w:val="TekstkomentarzaZnak"/>
    <w:uiPriority w:val="99"/>
    <w:unhideWhenUsed/>
    <w:rsid w:val="00246D79"/>
    <w:pPr>
      <w:spacing w:line="240" w:lineRule="auto"/>
    </w:pPr>
    <w:rPr>
      <w:sz w:val="20"/>
      <w:szCs w:val="20"/>
    </w:rPr>
  </w:style>
  <w:style w:type="character" w:customStyle="1" w:styleId="TekstkomentarzaZnak">
    <w:name w:val="Tekst komentarza Znak"/>
    <w:basedOn w:val="Domylnaczcionkaakapitu"/>
    <w:link w:val="Tekstkomentarza"/>
    <w:uiPriority w:val="99"/>
    <w:rsid w:val="00246D7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46D79"/>
    <w:rPr>
      <w:b/>
      <w:bCs/>
    </w:rPr>
  </w:style>
  <w:style w:type="character" w:customStyle="1" w:styleId="TematkomentarzaZnak">
    <w:name w:val="Temat komentarza Znak"/>
    <w:basedOn w:val="TekstkomentarzaZnak"/>
    <w:link w:val="Tematkomentarza"/>
    <w:uiPriority w:val="99"/>
    <w:semiHidden/>
    <w:rsid w:val="00246D7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46D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D79"/>
    <w:rPr>
      <w:rFonts w:ascii="Segoe UI" w:eastAsia="Calibri" w:hAnsi="Segoe UI" w:cs="Segoe UI"/>
      <w:sz w:val="18"/>
      <w:szCs w:val="18"/>
    </w:rPr>
  </w:style>
  <w:style w:type="paragraph" w:styleId="Nagwek">
    <w:name w:val="header"/>
    <w:basedOn w:val="Normalny"/>
    <w:link w:val="NagwekZnak"/>
    <w:uiPriority w:val="99"/>
    <w:unhideWhenUsed/>
    <w:rsid w:val="00134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0B3"/>
    <w:rPr>
      <w:rFonts w:ascii="Calibri" w:eastAsia="Calibri" w:hAnsi="Calibri" w:cs="Times New Roman"/>
    </w:rPr>
  </w:style>
  <w:style w:type="paragraph" w:styleId="Stopka">
    <w:name w:val="footer"/>
    <w:basedOn w:val="Normalny"/>
    <w:link w:val="StopkaZnak"/>
    <w:uiPriority w:val="99"/>
    <w:unhideWhenUsed/>
    <w:rsid w:val="00134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0B3"/>
    <w:rPr>
      <w:rFonts w:ascii="Calibri" w:eastAsia="Calibri" w:hAnsi="Calibri" w:cs="Times New Roman"/>
    </w:rPr>
  </w:style>
  <w:style w:type="character" w:customStyle="1" w:styleId="Nagwek3Znak">
    <w:name w:val="Nagłówek 3 Znak"/>
    <w:basedOn w:val="Domylnaczcionkaakapitu"/>
    <w:link w:val="Nagwek3"/>
    <w:uiPriority w:val="9"/>
    <w:semiHidden/>
    <w:rsid w:val="001340B3"/>
    <w:rPr>
      <w:rFonts w:asciiTheme="majorHAnsi" w:eastAsiaTheme="majorEastAsia" w:hAnsiTheme="majorHAnsi" w:cstheme="majorBidi"/>
      <w:b/>
      <w:bCs/>
      <w:color w:val="5B9BD5" w:themeColor="accent1"/>
      <w:kern w:val="28"/>
      <w:sz w:val="24"/>
      <w:szCs w:val="24"/>
      <w:lang w:eastAsia="pl-PL"/>
    </w:rPr>
  </w:style>
  <w:style w:type="paragraph" w:styleId="Akapitzlist">
    <w:name w:val="List Paragraph"/>
    <w:basedOn w:val="Normalny"/>
    <w:uiPriority w:val="34"/>
    <w:qFormat/>
    <w:rsid w:val="001340B3"/>
    <w:pPr>
      <w:ind w:left="720"/>
    </w:pPr>
    <w:rPr>
      <w:rFonts w:eastAsia="Times New Roman"/>
      <w:lang w:eastAsia="ar-SA"/>
    </w:rPr>
  </w:style>
  <w:style w:type="paragraph" w:styleId="NormalnyWeb">
    <w:name w:val="Normal (Web)"/>
    <w:basedOn w:val="Normalny"/>
    <w:uiPriority w:val="99"/>
    <w:rsid w:val="00D4121F"/>
    <w:pPr>
      <w:suppressAutoHyphens/>
      <w:spacing w:before="280" w:after="280" w:line="240" w:lineRule="auto"/>
      <w:jc w:val="both"/>
    </w:pPr>
    <w:rPr>
      <w:rFonts w:ascii="Times New Roman" w:eastAsia="Times New Roman" w:hAnsi="Times New Roman"/>
      <w:kern w:val="1"/>
      <w:sz w:val="20"/>
      <w:szCs w:val="20"/>
      <w:lang w:eastAsia="ar-SA"/>
    </w:rPr>
  </w:style>
  <w:style w:type="paragraph" w:styleId="Tekstpodstawowy">
    <w:name w:val="Body Text"/>
    <w:basedOn w:val="Normalny"/>
    <w:link w:val="TekstpodstawowyZnak"/>
    <w:unhideWhenUsed/>
    <w:rsid w:val="00D4121F"/>
    <w:pPr>
      <w:spacing w:after="120"/>
    </w:pPr>
  </w:style>
  <w:style w:type="character" w:customStyle="1" w:styleId="TekstpodstawowyZnak">
    <w:name w:val="Tekst podstawowy Znak"/>
    <w:basedOn w:val="Domylnaczcionkaakapitu"/>
    <w:link w:val="Tekstpodstawowy"/>
    <w:rsid w:val="00D4121F"/>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77C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7C2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77C25"/>
    <w:rPr>
      <w:vertAlign w:val="superscript"/>
    </w:rPr>
  </w:style>
  <w:style w:type="paragraph" w:styleId="Poprawka">
    <w:name w:val="Revision"/>
    <w:hidden/>
    <w:uiPriority w:val="99"/>
    <w:semiHidden/>
    <w:rsid w:val="00186CB4"/>
    <w:pPr>
      <w:spacing w:after="0" w:line="240" w:lineRule="auto"/>
    </w:pPr>
    <w:rPr>
      <w:rFonts w:ascii="Calibri" w:eastAsia="Calibri" w:hAnsi="Calibri" w:cs="Times New Roman"/>
    </w:rPr>
  </w:style>
  <w:style w:type="character" w:customStyle="1" w:styleId="fontstyle01">
    <w:name w:val="fontstyle01"/>
    <w:basedOn w:val="Domylnaczcionkaakapitu"/>
    <w:rsid w:val="005366E9"/>
    <w:rPr>
      <w:rFonts w:ascii="ArialMT" w:hAnsi="ArialMT" w:hint="default"/>
      <w:b w:val="0"/>
      <w:bCs w:val="0"/>
      <w:i w:val="0"/>
      <w:iCs w:val="0"/>
      <w:color w:val="000000"/>
      <w:sz w:val="20"/>
      <w:szCs w:val="20"/>
    </w:rPr>
  </w:style>
  <w:style w:type="character" w:styleId="Wyrnieniedelikatne">
    <w:name w:val="Subtle Emphasis"/>
    <w:basedOn w:val="Domylnaczcionkaakapitu"/>
    <w:uiPriority w:val="19"/>
    <w:qFormat/>
    <w:rsid w:val="00724D7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4729">
      <w:bodyDiv w:val="1"/>
      <w:marLeft w:val="0"/>
      <w:marRight w:val="0"/>
      <w:marTop w:val="0"/>
      <w:marBottom w:val="0"/>
      <w:divBdr>
        <w:top w:val="none" w:sz="0" w:space="0" w:color="auto"/>
        <w:left w:val="none" w:sz="0" w:space="0" w:color="auto"/>
        <w:bottom w:val="none" w:sz="0" w:space="0" w:color="auto"/>
        <w:right w:val="none" w:sz="0" w:space="0" w:color="auto"/>
      </w:divBdr>
    </w:div>
    <w:div w:id="252009489">
      <w:bodyDiv w:val="1"/>
      <w:marLeft w:val="0"/>
      <w:marRight w:val="0"/>
      <w:marTop w:val="0"/>
      <w:marBottom w:val="0"/>
      <w:divBdr>
        <w:top w:val="none" w:sz="0" w:space="0" w:color="auto"/>
        <w:left w:val="none" w:sz="0" w:space="0" w:color="auto"/>
        <w:bottom w:val="none" w:sz="0" w:space="0" w:color="auto"/>
        <w:right w:val="none" w:sz="0" w:space="0" w:color="auto"/>
      </w:divBdr>
    </w:div>
    <w:div w:id="313878801">
      <w:bodyDiv w:val="1"/>
      <w:marLeft w:val="0"/>
      <w:marRight w:val="0"/>
      <w:marTop w:val="0"/>
      <w:marBottom w:val="0"/>
      <w:divBdr>
        <w:top w:val="none" w:sz="0" w:space="0" w:color="auto"/>
        <w:left w:val="none" w:sz="0" w:space="0" w:color="auto"/>
        <w:bottom w:val="none" w:sz="0" w:space="0" w:color="auto"/>
        <w:right w:val="none" w:sz="0" w:space="0" w:color="auto"/>
      </w:divBdr>
    </w:div>
    <w:div w:id="421535217">
      <w:bodyDiv w:val="1"/>
      <w:marLeft w:val="0"/>
      <w:marRight w:val="0"/>
      <w:marTop w:val="0"/>
      <w:marBottom w:val="0"/>
      <w:divBdr>
        <w:top w:val="none" w:sz="0" w:space="0" w:color="auto"/>
        <w:left w:val="none" w:sz="0" w:space="0" w:color="auto"/>
        <w:bottom w:val="none" w:sz="0" w:space="0" w:color="auto"/>
        <w:right w:val="none" w:sz="0" w:space="0" w:color="auto"/>
      </w:divBdr>
    </w:div>
    <w:div w:id="538594540">
      <w:bodyDiv w:val="1"/>
      <w:marLeft w:val="0"/>
      <w:marRight w:val="0"/>
      <w:marTop w:val="0"/>
      <w:marBottom w:val="0"/>
      <w:divBdr>
        <w:top w:val="none" w:sz="0" w:space="0" w:color="auto"/>
        <w:left w:val="none" w:sz="0" w:space="0" w:color="auto"/>
        <w:bottom w:val="none" w:sz="0" w:space="0" w:color="auto"/>
        <w:right w:val="none" w:sz="0" w:space="0" w:color="auto"/>
      </w:divBdr>
    </w:div>
    <w:div w:id="733088166">
      <w:bodyDiv w:val="1"/>
      <w:marLeft w:val="0"/>
      <w:marRight w:val="0"/>
      <w:marTop w:val="0"/>
      <w:marBottom w:val="0"/>
      <w:divBdr>
        <w:top w:val="none" w:sz="0" w:space="0" w:color="auto"/>
        <w:left w:val="none" w:sz="0" w:space="0" w:color="auto"/>
        <w:bottom w:val="none" w:sz="0" w:space="0" w:color="auto"/>
        <w:right w:val="none" w:sz="0" w:space="0" w:color="auto"/>
      </w:divBdr>
    </w:div>
    <w:div w:id="876816150">
      <w:bodyDiv w:val="1"/>
      <w:marLeft w:val="0"/>
      <w:marRight w:val="0"/>
      <w:marTop w:val="0"/>
      <w:marBottom w:val="0"/>
      <w:divBdr>
        <w:top w:val="none" w:sz="0" w:space="0" w:color="auto"/>
        <w:left w:val="none" w:sz="0" w:space="0" w:color="auto"/>
        <w:bottom w:val="none" w:sz="0" w:space="0" w:color="auto"/>
        <w:right w:val="none" w:sz="0" w:space="0" w:color="auto"/>
      </w:divBdr>
    </w:div>
    <w:div w:id="918641526">
      <w:bodyDiv w:val="1"/>
      <w:marLeft w:val="0"/>
      <w:marRight w:val="0"/>
      <w:marTop w:val="0"/>
      <w:marBottom w:val="0"/>
      <w:divBdr>
        <w:top w:val="none" w:sz="0" w:space="0" w:color="auto"/>
        <w:left w:val="none" w:sz="0" w:space="0" w:color="auto"/>
        <w:bottom w:val="none" w:sz="0" w:space="0" w:color="auto"/>
        <w:right w:val="none" w:sz="0" w:space="0" w:color="auto"/>
      </w:divBdr>
    </w:div>
    <w:div w:id="968053222">
      <w:bodyDiv w:val="1"/>
      <w:marLeft w:val="0"/>
      <w:marRight w:val="0"/>
      <w:marTop w:val="0"/>
      <w:marBottom w:val="0"/>
      <w:divBdr>
        <w:top w:val="none" w:sz="0" w:space="0" w:color="auto"/>
        <w:left w:val="none" w:sz="0" w:space="0" w:color="auto"/>
        <w:bottom w:val="none" w:sz="0" w:space="0" w:color="auto"/>
        <w:right w:val="none" w:sz="0" w:space="0" w:color="auto"/>
      </w:divBdr>
    </w:div>
    <w:div w:id="1524975517">
      <w:bodyDiv w:val="1"/>
      <w:marLeft w:val="0"/>
      <w:marRight w:val="0"/>
      <w:marTop w:val="0"/>
      <w:marBottom w:val="0"/>
      <w:divBdr>
        <w:top w:val="none" w:sz="0" w:space="0" w:color="auto"/>
        <w:left w:val="none" w:sz="0" w:space="0" w:color="auto"/>
        <w:bottom w:val="none" w:sz="0" w:space="0" w:color="auto"/>
        <w:right w:val="none" w:sz="0" w:space="0" w:color="auto"/>
      </w:divBdr>
    </w:div>
    <w:div w:id="1772041995">
      <w:bodyDiv w:val="1"/>
      <w:marLeft w:val="0"/>
      <w:marRight w:val="0"/>
      <w:marTop w:val="0"/>
      <w:marBottom w:val="0"/>
      <w:divBdr>
        <w:top w:val="none" w:sz="0" w:space="0" w:color="auto"/>
        <w:left w:val="none" w:sz="0" w:space="0" w:color="auto"/>
        <w:bottom w:val="none" w:sz="0" w:space="0" w:color="auto"/>
        <w:right w:val="none" w:sz="0" w:space="0" w:color="auto"/>
      </w:divBdr>
    </w:div>
    <w:div w:id="1949654274">
      <w:bodyDiv w:val="1"/>
      <w:marLeft w:val="0"/>
      <w:marRight w:val="0"/>
      <w:marTop w:val="0"/>
      <w:marBottom w:val="0"/>
      <w:divBdr>
        <w:top w:val="none" w:sz="0" w:space="0" w:color="auto"/>
        <w:left w:val="none" w:sz="0" w:space="0" w:color="auto"/>
        <w:bottom w:val="none" w:sz="0" w:space="0" w:color="auto"/>
        <w:right w:val="none" w:sz="0" w:space="0" w:color="auto"/>
      </w:divBdr>
    </w:div>
    <w:div w:id="1973099810">
      <w:bodyDiv w:val="1"/>
      <w:marLeft w:val="0"/>
      <w:marRight w:val="0"/>
      <w:marTop w:val="0"/>
      <w:marBottom w:val="0"/>
      <w:divBdr>
        <w:top w:val="none" w:sz="0" w:space="0" w:color="auto"/>
        <w:left w:val="none" w:sz="0" w:space="0" w:color="auto"/>
        <w:bottom w:val="none" w:sz="0" w:space="0" w:color="auto"/>
        <w:right w:val="none" w:sz="0" w:space="0" w:color="auto"/>
      </w:divBdr>
    </w:div>
    <w:div w:id="20138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D37C-A9F6-4CC5-A78D-F34DFB35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3858</Words>
  <Characters>23150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E.Romaniak</dc:creator>
  <cp:keywords/>
  <dc:description/>
  <cp:lastModifiedBy>ER</cp:lastModifiedBy>
  <cp:revision>7</cp:revision>
  <cp:lastPrinted>2020-10-08T11:52:00Z</cp:lastPrinted>
  <dcterms:created xsi:type="dcterms:W3CDTF">2021-10-08T10:53:00Z</dcterms:created>
  <dcterms:modified xsi:type="dcterms:W3CDTF">2022-04-13T12:59:00Z</dcterms:modified>
</cp:coreProperties>
</file>